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A1A2E"/>
          <w:sz w:val="64"/>
          <w:szCs w:val="64"/>
        </w:rPr>
        <w:t xml:space="preserve">Buddy_Statement_Kit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Comprehensive guide with expanded content.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19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29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39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40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41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42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43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44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45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46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47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48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p>
      <w:pPr>
        <w:pStyle w:val="Heading2"/>
        <w:spacing w:after="120" w:before="180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Statement 49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Component</w:t>
      </w:r>
    </w:p>
    <w:p>
      <w:pPr>
        <w:pStyle w:val="ListParagraph"/>
        <w:numPr>
          <w:ilvl w:val="0"/>
          <w:numId w:val="2"/>
        </w:numPr>
        <w:ind w:left="720" w:hanging="360"/>
      </w:pPr>
      <w:r>
        <w:rPr>
          <w:rFonts w:ascii="Arial" w:cs="Arial" w:eastAsia="Arial" w:hAnsi="Arial"/>
          <w:sz w:val="22"/>
          <w:szCs w:val="22"/>
        </w:rPr>
        <w:t xml:space="preserve">Requirement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Example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8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2026-04-14T04:08:31.089Z</dcterms:created>
  <dcterms:modified xsi:type="dcterms:W3CDTF">2026-04-14T04:08:31.089Z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