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360"/>
        <w:jc w:val="center"/>
      </w:pPr>
      <w:r>
        <w:t xml:space="preserve">VA HOME LOAN STRATEGY GUIDE</w:t>
      </w:r>
    </w:p>
    <w:p>
      <w:pPr>
        <w:spacing w:after="300" w:line="240"/>
        <w:jc w:val="center"/>
      </w:pPr>
      <w:r>
        <w:t xml:space="preserve">Building Wealth Through Homeownership</w:t>
      </w:r>
    </w:p>
    <w:p>
      <w:pPr>
        <w:pStyle w:val="Heading2"/>
        <w:spacing w:after="200" w:line="240"/>
      </w:pPr>
      <w:r>
        <w:t xml:space="preserve">VA LOAN BASICS</w:t>
      </w:r>
    </w:p>
    <w:p>
      <w:pPr>
        <w:spacing w:after="120" w:line="240"/>
      </w:pPr>
      <w:r>
        <w:t xml:space="preserve">The VA Home Loan is one of the most valuable benefits available to ANY veteran.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Available to ALL veterans with honorable discharge (not just disabled)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No down payment required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Lower interest rates than conventional (0.25-0.50% lower)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No PMI (Private Mortgage Insurance)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Higher DTI ratios allowed (43-50%)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Certificate of Eligibility (COE) required — VA Form 26-1880</w:t>
      </w:r>
    </w:p>
    <w:p>
      <w:pPr>
        <w:pStyle w:val="Heading2"/>
        <w:spacing w:after="200" w:line="240"/>
      </w:pPr>
      <w:r>
        <w:t xml:space="preserve">VA LOAN VS CONVENTIONAL COMPARISON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Feature</w:t>
            </w:r>
          </w:p>
        </w:tc>
        <w:tc>
          <w:tcPr>
            <w:shd w:fill="0F3460" w:val="clear"/>
          </w:tcPr>
          <w:p>
            <w:r>
              <w:t xml:space="preserve">VA Loan</w:t>
            </w:r>
          </w:p>
        </w:tc>
        <w:tc>
          <w:tcPr>
            <w:shd w:fill="0F3460" w:val="clear"/>
          </w:tcPr>
          <w:p>
            <w:r>
              <w:t xml:space="preserve">Conventional Loan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Down Payment</w:t>
            </w:r>
          </w:p>
        </w:tc>
        <w:tc>
          <w:tcPr>
            <w:shd w:fill="FFFFFF" w:val="clear"/>
          </w:tcPr>
          <w:p>
            <w:r>
              <w:t xml:space="preserve">0%</w:t>
            </w:r>
          </w:p>
        </w:tc>
        <w:tc>
          <w:tcPr>
            <w:shd w:fill="FFFFFF" w:val="clear"/>
          </w:tcPr>
          <w:p>
            <w:r>
              <w:t xml:space="preserve">5-20%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PMI</w:t>
            </w:r>
          </w:p>
        </w:tc>
        <w:tc>
          <w:tcPr>
            <w:shd w:fill="F0F0F0" w:val="clear"/>
          </w:tcPr>
          <w:p>
            <w:r>
              <w:t xml:space="preserve">None</w:t>
            </w:r>
          </w:p>
        </w:tc>
        <w:tc>
          <w:tcPr>
            <w:shd w:fill="F0F0F0" w:val="clear"/>
          </w:tcPr>
          <w:p>
            <w:r>
              <w:t xml:space="preserve">Required &lt;20% down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Interest Rate</w:t>
            </w:r>
          </w:p>
        </w:tc>
        <w:tc>
          <w:tcPr>
            <w:shd w:fill="FFFFFF" w:val="clear"/>
          </w:tcPr>
          <w:p>
            <w:r>
              <w:t xml:space="preserve">Lower</w:t>
            </w:r>
          </w:p>
        </w:tc>
        <w:tc>
          <w:tcPr>
            <w:shd w:fill="FFFFFF" w:val="clear"/>
          </w:tcPr>
          <w:p>
            <w:r>
              <w:t xml:space="preserve">Higher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Closing Costs</w:t>
            </w:r>
          </w:p>
        </w:tc>
        <w:tc>
          <w:tcPr>
            <w:shd w:fill="F0F0F0" w:val="clear"/>
          </w:tcPr>
          <w:p>
            <w:r>
              <w:t xml:space="preserve">Limited</w:t>
            </w:r>
          </w:p>
        </w:tc>
        <w:tc>
          <w:tcPr>
            <w:shd w:fill="F0F0F0" w:val="clear"/>
          </w:tcPr>
          <w:p>
            <w:r>
              <w:t xml:space="preserve">Standard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DTI Limit</w:t>
            </w:r>
          </w:p>
        </w:tc>
        <w:tc>
          <w:tcPr>
            <w:shd w:fill="FFFFFF" w:val="clear"/>
          </w:tcPr>
          <w:p>
            <w:r>
              <w:t xml:space="preserve">43-50%</w:t>
            </w:r>
          </w:p>
        </w:tc>
        <w:tc>
          <w:tcPr>
            <w:shd w:fill="FFFFFF" w:val="clear"/>
          </w:tcPr>
          <w:p>
            <w:r>
              <w:t xml:space="preserve">43%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Reusable</w:t>
            </w:r>
          </w:p>
        </w:tc>
        <w:tc>
          <w:tcPr>
            <w:shd w:fill="F0F0F0" w:val="clear"/>
          </w:tcPr>
          <w:p>
            <w:r>
              <w:t xml:space="preserve">Yes</w:t>
            </w:r>
          </w:p>
        </w:tc>
        <w:tc>
          <w:tcPr>
            <w:shd w:fill="F0F0F0" w:val="clear"/>
          </w:tcPr>
          <w:p>
            <w:r>
              <w:t xml:space="preserve">N/A</w:t>
            </w:r>
          </w:p>
        </w:tc>
      </w:tr>
    </w:tbl>
    <w:p>
      <w:pPr>
        <w:pStyle w:val="Heading2"/>
        <w:spacing w:after="200" w:line="240"/>
      </w:pPr>
      <w:r>
        <w:t xml:space="preserve">FUNDING FEE GUIDE</w:t>
      </w:r>
    </w:p>
    <w:p>
      <w:pPr>
        <w:spacing w:after="120" w:line="240"/>
      </w:pPr>
      <w:r>
        <w:t xml:space="preserve">Despite the funding fee, VA loans save $30-80K+ over 30 years due to lower rates and no PMI.</w:t>
      </w:r>
    </w:p>
    <w:p>
      <w:pPr>
        <w:spacing w:after="100" w:line="240"/>
      </w:pPr>
      <w:r>
        <w:t xml:space="preserve">Funding Fee Rates by Scenario: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First-time, non-disabled: 2.3%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First-time, 10%+ disabled: 1.75%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100% disabled: 0%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Subsequent use: varies by scenario</w:t>
      </w:r>
    </w:p>
    <w:p>
      <w:pPr>
        <w:spacing w:after="120" w:line="240"/>
      </w:pPr>
      <w:r>
        <w:t xml:space="preserve">Disabled veterans (any rating) may qualify for funding fee waiver — verify eligibility with VA.</w:t>
      </w:r>
    </w:p>
    <w:p>
      <w:pPr>
        <w:pStyle w:val="Heading2"/>
        <w:spacing w:after="200" w:line="240"/>
      </w:pPr>
      <w:r>
        <w:t xml:space="preserve">LENDER SHOPPING PROTOCOL</w:t>
      </w:r>
    </w:p>
    <w:p>
      <w:pPr>
        <w:spacing w:after="100" w:line="240"/>
      </w:pPr>
      <w:r>
        <w:t xml:space="preserve">Get quotes from 3+ lenders and ask specifically: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"Do you accept VA compensation as documented income?"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Bring VA award letter + VA.gov benefits statement</w:t>
      </w:r>
    </w:p>
    <w:p>
      <w:pPr>
        <w:spacing w:after="100" w:line="240"/>
      </w:pPr>
      <w:r>
        <w:t xml:space="preserve">Compare: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Interest rate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Origination fee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Closing costs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Loan estimate timeline</w:t>
      </w:r>
    </w:p>
    <w:p>
      <w:pPr>
        <w:pStyle w:val="Heading2"/>
        <w:spacing w:after="200" w:line="240"/>
      </w:pPr>
      <w:r>
        <w:t xml:space="preserve">MULTI-USE STRATEGY</w:t>
      </w:r>
    </w:p>
    <w:p>
      <w:pPr>
        <w:spacing w:after="120" w:line="240"/>
      </w:pPr>
      <w:r>
        <w:t xml:space="preserve">VA loan entitlement can be reused after payoff. Build wealth through multiple home purchases: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First home (starter): Build equity, establish credit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Sell/payoff, second home (upgrade): Use equity from sale, repeat loan benefit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Sell/payoff, third home (retirement): Downsize or relocate with accumulated wealth</w:t>
      </w:r>
    </w:p>
    <w:p>
      <w:pPr>
        <w:pStyle w:val="Heading2"/>
        <w:spacing w:after="200" w:line="240"/>
      </w:pPr>
      <w:r>
        <w:t xml:space="preserve">IRRRL REFINANCE GUIDE</w:t>
      </w:r>
    </w:p>
    <w:p>
      <w:pPr>
        <w:spacing w:after="120" w:line="240"/>
      </w:pPr>
      <w:r>
        <w:t xml:space="preserve">Interest Rate Reduction Refinance Loan — streamlined VA refinance option.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Funding fee: 0.55%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No underwriting required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When to pursue: rates drop 0.5%+ below current rate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Typical timeline: 30-45 days to close</w:t>
      </w:r>
    </w:p>
    <w:p>
      <w:pPr>
        <w:pStyle w:val="Heading2"/>
        <w:spacing w:after="200" w:line="240"/>
      </w:pPr>
      <w:r>
        <w:t xml:space="preserve">HOME PURCHASE CHECKLIST</w:t>
      </w:r>
    </w:p>
    <w:p>
      <w:pPr>
        <w:spacing w:after="100" w:line="240"/>
      </w:pPr>
      <w:r>
        <w:t xml:space="preserve">Pre-Purchase: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Request Certificate of Eligibility (VA Form 26-1880)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Check credit score (580+)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Get VA loan pre-approval</w:t>
      </w:r>
    </w:p>
    <w:p>
      <w:pPr>
        <w:spacing w:after="100" w:line="240"/>
      </w:pPr>
      <w:r>
        <w:t xml:space="preserve">During Purchase: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Home inspection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VA appraisal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Final walkthrough</w:t>
      </w:r>
    </w:p>
    <w:p>
      <w:pPr>
        <w:spacing w:after="100" w:line="240"/>
      </w:pPr>
      <w:r>
        <w:t xml:space="preserve">Post-Purchase: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File for property tax exemption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Secure homeowner insurance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Establish maintenance fund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2026-04-13T07:05:43.220Z</dcterms:created>
  <dcterms:modified xsi:type="dcterms:W3CDTF">2026-04-13T07:05:43.221Z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