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line="360"/>
        <w:jc w:val="center"/>
      </w:pPr>
      <w:r>
        <w:t xml:space="preserve">PREDATORY LENDING DEFENSE GUIDE</w:t>
      </w:r>
    </w:p>
    <w:p>
      <w:pPr>
        <w:spacing w:after="300" w:line="240"/>
        <w:jc w:val="center"/>
      </w:pPr>
      <w:r>
        <w:t xml:space="preserve">Recognize, Avoid, and Report</w:t>
      </w:r>
    </w:p>
    <w:p>
      <w:pPr>
        <w:pStyle w:val="Heading2"/>
        <w:spacing w:after="200" w:line="240"/>
      </w:pPr>
      <w:r>
        <w:t xml:space="preserve">PREDATORY PRODUCT IDENTIFICATION</w:t>
      </w:r>
    </w:p>
    <w:p>
      <w:pPr>
        <w:spacing w:after="120" w:line="240"/>
      </w:pPr>
      <w:r>
        <w:t xml:space="preserve">Veterans are specifically targeted by predatory financial products. Learn to recognize the red flags.</w:t>
      </w:r>
    </w:p>
    <w:tbl>
      <w:tblPr>
        <w:tblW w:type="pct" w:w="100%"/>
        <w:tblBorders>
          <w:top w:val="single" w:color="0F3460" w:sz="6"/>
          <w:left w:val="single" w:color="0F3460" w:sz="6"/>
          <w:bottom w:val="single" w:color="0F3460" w:sz="6"/>
          <w:right w:val="single" w:color="0F3460" w:sz="6"/>
          <w:insideH w:val="single" w:color="DDDDDD" w:sz="1"/>
          <w:insideV w:val="single" w:color="DDDDDD" w:sz="1"/>
        </w:tblBorders>
      </w:tblPr>
      <w:tblGrid>
        <w:gridCol w:w="100"/>
        <w:gridCol w:w="100"/>
        <w:gridCol w:w="100"/>
      </w:tblGrid>
      <w:tr>
        <w:trPr>
          <w:trHeight w:val="400" w:hRule="atLeast"/>
        </w:trPr>
        <w:tc>
          <w:tcPr>
            <w:shd w:fill="0F3460" w:val="clear"/>
          </w:tcPr>
          <w:p>
            <w:r>
              <w:t xml:space="preserve">Feature</w:t>
            </w:r>
          </w:p>
        </w:tc>
        <w:tc>
          <w:tcPr>
            <w:shd w:fill="0F3460" w:val="clear"/>
          </w:tcPr>
          <w:p>
            <w:r>
              <w:t xml:space="preserve">Legitimate Lending</w:t>
            </w:r>
          </w:p>
        </w:tc>
        <w:tc>
          <w:tcPr>
            <w:shd w:fill="0F3460" w:val="clear"/>
          </w:tcPr>
          <w:p>
            <w:r>
              <w:t xml:space="preserve">Predatory Lending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Interest Rate</w:t>
            </w:r>
          </w:p>
        </w:tc>
        <w:tc>
          <w:tcPr>
            <w:shd w:fill="FFFFFF" w:val="clear"/>
          </w:tcPr>
          <w:p>
            <w:r>
              <w:t xml:space="preserve">6-12% (secured)</w:t>
            </w:r>
          </w:p>
        </w:tc>
        <w:tc>
          <w:tcPr>
            <w:shd w:fill="FFFFFF" w:val="clear"/>
          </w:tcPr>
          <w:p>
            <w:r>
              <w:t xml:space="preserve">APR &gt; 36%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Fees</w:t>
            </w:r>
          </w:p>
        </w:tc>
        <w:tc>
          <w:tcPr>
            <w:shd w:fill="F0F0F0" w:val="clear"/>
          </w:tcPr>
          <w:p>
            <w:r>
              <w:t xml:space="preserve">Transparent, disclosed</w:t>
            </w:r>
          </w:p>
        </w:tc>
        <w:tc>
          <w:tcPr>
            <w:shd w:fill="F0F0F0" w:val="clear"/>
          </w:tcPr>
          <w:p>
            <w:r>
              <w:t xml:space="preserve">Hidden, surprise fees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Sales Approach</w:t>
            </w:r>
          </w:p>
        </w:tc>
        <w:tc>
          <w:tcPr>
            <w:shd w:fill="FFFFFF" w:val="clear"/>
          </w:tcPr>
          <w:p>
            <w:r>
              <w:t xml:space="preserve">No pressure</w:t>
            </w:r>
          </w:p>
        </w:tc>
        <w:tc>
          <w:tcPr>
            <w:shd w:fill="FFFFFF" w:val="clear"/>
          </w:tcPr>
          <w:p>
            <w:r>
              <w:t xml:space="preserve">Aggressive pressure tactics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Terms</w:t>
            </w:r>
          </w:p>
        </w:tc>
        <w:tc>
          <w:tcPr>
            <w:shd w:fill="F0F0F0" w:val="clear"/>
          </w:tcPr>
          <w:p>
            <w:r>
              <w:t xml:space="preserve">Clear, standard</w:t>
            </w:r>
          </w:p>
        </w:tc>
        <w:tc>
          <w:tcPr>
            <w:shd w:fill="F0F0F0" w:val="clear"/>
          </w:tcPr>
          <w:p>
            <w:r>
              <w:t xml:space="preserve">Automatic rollover, traps</w:t>
            </w:r>
          </w:p>
        </w:tc>
      </w:tr>
      <w:tr>
        <w:trPr>
          <w:trHeight w:val="350" w:hRule="atLeast"/>
        </w:trPr>
        <w:tc>
          <w:tcPr>
            <w:shd w:fill="FFFFFF" w:val="clear"/>
          </w:tcPr>
          <w:p>
            <w:r>
              <w:t xml:space="preserve">Marketing</w:t>
            </w:r>
          </w:p>
        </w:tc>
        <w:tc>
          <w:tcPr>
            <w:shd w:fill="FFFFFF" w:val="clear"/>
          </w:tcPr>
          <w:p>
            <w:r>
              <w:t xml:space="preserve">Professional, standard</w:t>
            </w:r>
          </w:p>
        </w:tc>
        <w:tc>
          <w:tcPr>
            <w:shd w:fill="FFFFFF" w:val="clear"/>
          </w:tcPr>
          <w:p>
            <w:r>
              <w:t xml:space="preserve">Military imagery marketing</w:t>
            </w:r>
          </w:p>
        </w:tc>
      </w:tr>
      <w:tr>
        <w:trPr>
          <w:trHeight w:val="350" w:hRule="atLeast"/>
        </w:trPr>
        <w:tc>
          <w:tcPr>
            <w:shd w:fill="F0F0F0" w:val="clear"/>
          </w:tcPr>
          <w:p>
            <w:r>
              <w:t xml:space="preserve">Lender Type</w:t>
            </w:r>
          </w:p>
        </w:tc>
        <w:tc>
          <w:tcPr>
            <w:shd w:fill="F0F0F0" w:val="clear"/>
          </w:tcPr>
          <w:p>
            <w:r>
              <w:t xml:space="preserve">Regulated (bank, credit union)</w:t>
            </w:r>
          </w:p>
        </w:tc>
        <w:tc>
          <w:tcPr>
            <w:shd w:fill="F0F0F0" w:val="clear"/>
          </w:tcPr>
          <w:p>
            <w:r>
              <w:t xml:space="preserve">Unregulated payday shops</w:t>
            </w:r>
          </w:p>
        </w:tc>
      </w:tr>
    </w:tbl>
    <w:p>
      <w:pPr>
        <w:pStyle w:val="Heading2"/>
        <w:spacing w:after="200" w:line="240"/>
      </w:pPr>
      <w:r>
        <w:t xml:space="preserve">PRODUCT-BY-PRODUCT THREAT ASSESSMENT</w:t>
      </w:r>
    </w:p>
    <w:p>
      <w:pPr>
        <w:pStyle w:val="Heading3"/>
        <w:spacing w:after="100" w:line="240"/>
      </w:pPr>
      <w:r>
        <w:t xml:space="preserve">Payday Loans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APR: 300-500%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Term length: 2-4 weeks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Repeat usage: 75% of users roll over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Verdict: NEVER USE</w:t>
      </w:r>
    </w:p>
    <w:p>
      <w:pPr>
        <w:pStyle w:val="Heading3"/>
        <w:spacing w:after="100" w:line="240"/>
      </w:pPr>
      <w:r>
        <w:t xml:space="preserve">Title Loans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APR: 200-300%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Secured by: your vehicle title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Risk: lose vehicle = lose transportation = lose job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Verdict: NEVER USE</w:t>
      </w:r>
    </w:p>
    <w:p>
      <w:pPr>
        <w:pStyle w:val="Heading3"/>
        <w:spacing w:after="100" w:line="240"/>
      </w:pPr>
      <w:r>
        <w:t xml:space="preserve">Predatory Auto Loans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"Guaranteed approval" at 20%+ rates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Red flag: drive before paperwork finalized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Risk: repo-ready, subprime terms</w:t>
      </w:r>
    </w:p>
    <w:p>
      <w:pPr>
        <w:pStyle w:val="Heading3"/>
        <w:spacing w:after="100" w:line="240"/>
      </w:pPr>
      <w:r>
        <w:t xml:space="preserve">Military-Specific Products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"Special military financial programs" = high-commission insurance/loans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Military flag marketing = RED FLAG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Red flag: urgency, "limited time offer"</w:t>
      </w:r>
    </w:p>
    <w:p>
      <w:pPr>
        <w:pStyle w:val="Heading2"/>
        <w:spacing w:after="200" w:line="240"/>
      </w:pPr>
      <w:r>
        <w:t xml:space="preserve">EMERGENCY FINANCIAL ALTERNATIVES</w:t>
      </w:r>
    </w:p>
    <w:p>
      <w:pPr>
        <w:spacing w:after="120" w:line="240"/>
      </w:pPr>
      <w:r>
        <w:t xml:space="preserve">When you need emergency funds, these legitimate options exist:</w:t>
      </w:r>
    </w:p>
    <w:p>
      <w:pPr>
        <w:spacing w:after="100" w:line="240"/>
      </w:pPr>
      <w:r>
        <w:t xml:space="preserve">Veteran Service Organization Grants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American Legion, VFW, DAV, etc.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FREE, no repayment required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Emergency assistance for financial hardship</w:t>
      </w:r>
    </w:p>
    <w:p>
      <w:pPr>
        <w:spacing w:after="100" w:line="240"/>
      </w:pPr>
      <w:r>
        <w:t xml:space="preserve">VA Emergency Assistance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Contact VA medical center social worker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Emergency grants available</w:t>
      </w:r>
    </w:p>
    <w:p>
      <w:pPr>
        <w:spacing w:after="100" w:line="240"/>
      </w:pPr>
      <w:r>
        <w:t xml:space="preserve">Credit Union Personal Loans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LOWER rates than payday loans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Flexible terms</w:t>
      </w:r>
    </w:p>
    <w:p>
      <w:pPr>
        <w:spacing w:after="100" w:line="240"/>
      </w:pPr>
      <w:r>
        <w:t xml:space="preserve">NFCC Nonprofit Credit Counseling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FREE counseling services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Debt negotiation assistance</w:t>
      </w:r>
    </w:p>
    <w:p>
      <w:pPr>
        <w:pStyle w:val="Heading2"/>
        <w:spacing w:after="200" w:line="240"/>
      </w:pPr>
      <w:r>
        <w:t xml:space="preserve">DEBT NEGOTIATION SCRIPTS</w:t>
      </w:r>
    </w:p>
    <w:p>
      <w:pPr>
        <w:spacing w:after="120" w:line="240"/>
      </w:pPr>
      <w:r>
        <w:t xml:space="preserve">Use these templates when calling creditors to negotiate rates or hardship programs.</w:t>
      </w:r>
    </w:p>
    <w:p>
      <w:pPr>
        <w:spacing w:after="100" w:line="240"/>
      </w:pPr>
      <w:r>
        <w:t xml:space="preserve">Rate Reduction Request: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"I've been a loyal customer for [X] years. I've always paid on time. My credit score is [X]. I've received competing offers at [X]%. Can you match that rate?"</w:t>
      </w:r>
    </w:p>
    <w:p>
      <w:pPr>
        <w:spacing w:after="100" w:line="240"/>
      </w:pPr>
      <w:r>
        <w:t xml:space="preserve">Hardship Program Request: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"Due to [job loss/military separation/emergency], I'm facing temporary hardship. Can you enroll me in a hardship program with lower payments or waived fees?"</w:t>
      </w:r>
    </w:p>
    <w:p>
      <w:pPr>
        <w:spacing w:after="100" w:line="240"/>
      </w:pPr>
      <w:r>
        <w:t xml:space="preserve">Settlement Offer: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"I can pay $[X] lump sum to settle this debt. Can we agree to that and have this account marked as paid in full?"</w:t>
      </w:r>
    </w:p>
    <w:p>
      <w:pPr>
        <w:pStyle w:val="Heading2"/>
        <w:spacing w:after="200" w:line="240"/>
      </w:pPr>
      <w:r>
        <w:t xml:space="preserve">REPORTING PROTOCOL</w:t>
      </w:r>
    </w:p>
    <w:p>
      <w:pPr>
        <w:spacing w:after="120" w:line="240"/>
      </w:pPr>
      <w:r>
        <w:t xml:space="preserve">Report predatory lenders to protect other veterans: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CFPB: consumerfinance.gov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FTC: ftc.gov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State Attorney General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VA OIG: 1-800-488-8244 (if targeting veterans specifically)</w:t>
      </w:r>
    </w:p>
    <w:p>
      <w:pPr>
        <w:pStyle w:val="Heading2"/>
        <w:spacing w:after="200" w:line="240"/>
      </w:pPr>
      <w:r>
        <w:t xml:space="preserve">CREDIT REPORT MONITORING</w:t>
      </w:r>
    </w:p>
    <w:p>
      <w:pPr>
        <w:spacing w:after="120" w:line="240"/>
      </w:pPr>
      <w:r>
        <w:t xml:space="preserve">Get your free annual credit report at annualcreditreport.com</w:t>
      </w:r>
    </w:p>
    <w:p>
      <w:pPr>
        <w:spacing w:after="100" w:line="240"/>
      </w:pPr>
      <w:r>
        <w:t xml:space="preserve">What to look for: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Unauthorized accounts (fraud indicator)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Incorrect balances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Accounts you don't recognize</w:t>
      </w:r>
    </w:p>
    <w:p>
      <w:pPr>
        <w:spacing w:after="100" w:line="240"/>
      </w:pPr>
      <w:r>
        <w:t xml:space="preserve">Dispute process: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Contact creditor to correct directly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File dispute with credit bureau in writing</w:t>
      </w:r>
    </w:p>
    <w:p>
      <w:pPr>
        <w:pStyle w:val="ListParagraph"/>
        <w:numPr>
          <w:ilvl w:val="0"/>
          <w:numId w:val="1"/>
        </w:numPr>
        <w:spacing w:after="100" w:line="240"/>
      </w:pPr>
      <w:r>
        <w:t xml:space="preserve">Request investigation and correction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2026-04-13T07:05:43.273Z</dcterms:created>
  <dcterms:modified xsi:type="dcterms:W3CDTF">2026-04-13T07:05:43.273Z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