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Diagnostic Code Reference Guide</w:t>
      </w:r>
    </w:p>
    <w:p>
      <w:pPr>
        <w:spacing w:after="60" w:before="60"/>
      </w:pPr>
      <w:r>
        <w:rPr>
          <w:rFonts w:ascii="Arial" w:cs="Arial" w:eastAsia="Arial" w:hAnsi="Arial"/>
          <w:sz w:val="22"/>
          <w:szCs w:val="22"/>
        </w:rPr>
        <w:t xml:space="preserve">VA diagnostic codes determine your rating ceiling and compensation amount. Understanding your diagnostic codes helps you verify your rating is correct, identify rating increase opportunities, and plan your financial future. Every medical condition has a code with specific rating criteria.</w:t>
      </w:r>
    </w:p>
    <w:p>
      <w:pPr>
        <w:pStyle w:val="Heading2"/>
        <w:spacing w:after="100" w:before="180"/>
      </w:pPr>
      <w:r>
        <w:rPr>
          <w:rFonts w:ascii="Arial" w:cs="Arial" w:eastAsia="Arial" w:hAnsi="Arial"/>
          <w:b/>
          <w:bCs/>
          <w:color w:val="0F3460"/>
          <w:sz w:val="28"/>
          <w:szCs w:val="28"/>
        </w:rPr>
        <w:t xml:space="preserve">How VA Diagnostic Codes Work</w:t>
      </w:r>
    </w:p>
    <w:p>
      <w:pPr>
        <w:spacing w:after="60" w:before="60"/>
      </w:pPr>
      <w:r>
        <w:rPr>
          <w:rFonts w:ascii="Arial" w:cs="Arial" w:eastAsia="Arial" w:hAnsi="Arial"/>
          <w:sz w:val="22"/>
          <w:szCs w:val="22"/>
        </w:rPr>
        <w:t xml:space="preserve">Each claimed condition receives a 4-digit diagnostic code from the VA Schedule for Rating Disabilities. The code determines:</w:t>
      </w:r>
    </w:p>
    <w:p>
      <w:pPr>
        <w:pStyle w:val="ListParagraph"/>
        <w:numPr>
          <w:ilvl w:val="0"/>
          <w:numId w:val="2"/>
        </w:numPr>
        <w:spacing w:after="40" w:before="40"/>
      </w:pPr>
      <w:r>
        <w:rPr>
          <w:rFonts w:ascii="Arial" w:cs="Arial" w:eastAsia="Arial" w:hAnsi="Arial"/>
          <w:sz w:val="22"/>
          <w:szCs w:val="22"/>
        </w:rPr>
        <w:t xml:space="preserve">What the condition is (official name)</w:t>
      </w:r>
    </w:p>
    <w:p>
      <w:pPr>
        <w:pStyle w:val="ListParagraph"/>
        <w:numPr>
          <w:ilvl w:val="0"/>
          <w:numId w:val="2"/>
        </w:numPr>
        <w:spacing w:after="40" w:before="40"/>
      </w:pPr>
      <w:r>
        <w:rPr>
          <w:rFonts w:ascii="Arial" w:cs="Arial" w:eastAsia="Arial" w:hAnsi="Arial"/>
          <w:sz w:val="22"/>
          <w:szCs w:val="22"/>
        </w:rPr>
        <w:t xml:space="preserve">Maximum possible rating for that condition</w:t>
      </w:r>
    </w:p>
    <w:p>
      <w:pPr>
        <w:pStyle w:val="ListParagraph"/>
        <w:numPr>
          <w:ilvl w:val="0"/>
          <w:numId w:val="2"/>
        </w:numPr>
        <w:spacing w:after="40" w:before="40"/>
      </w:pPr>
      <w:r>
        <w:rPr>
          <w:rFonts w:ascii="Arial" w:cs="Arial" w:eastAsia="Arial" w:hAnsi="Arial"/>
          <w:sz w:val="22"/>
          <w:szCs w:val="22"/>
        </w:rPr>
        <w:t xml:space="preserve">Minimum rating level (usually 10%)</w:t>
      </w:r>
    </w:p>
    <w:p>
      <w:pPr>
        <w:pStyle w:val="ListParagraph"/>
        <w:numPr>
          <w:ilvl w:val="0"/>
          <w:numId w:val="2"/>
        </w:numPr>
        <w:spacing w:after="40" w:before="40"/>
      </w:pPr>
      <w:r>
        <w:rPr>
          <w:rFonts w:ascii="Arial" w:cs="Arial" w:eastAsia="Arial" w:hAnsi="Arial"/>
          <w:sz w:val="22"/>
          <w:szCs w:val="22"/>
        </w:rPr>
        <w:t xml:space="preserve">Specific criteria for each rating percentage</w:t>
      </w:r>
    </w:p>
    <w:p>
      <w:pPr>
        <w:pStyle w:val="ListParagraph"/>
        <w:numPr>
          <w:ilvl w:val="0"/>
          <w:numId w:val="2"/>
        </w:numPr>
        <w:spacing w:after="40" w:before="40"/>
      </w:pPr>
      <w:r>
        <w:rPr>
          <w:rFonts w:ascii="Arial" w:cs="Arial" w:eastAsia="Arial" w:hAnsi="Arial"/>
          <w:sz w:val="22"/>
          <w:szCs w:val="22"/>
        </w:rPr>
        <w:t xml:space="preserve">Whether bilateral factor applies</w:t>
      </w:r>
    </w:p>
    <w:p>
      <w:pPr>
        <w:pStyle w:val="ListParagraph"/>
        <w:numPr>
          <w:ilvl w:val="0"/>
          <w:numId w:val="2"/>
        </w:numPr>
        <w:spacing w:after="40" w:before="40"/>
      </w:pPr>
      <w:r>
        <w:rPr>
          <w:rFonts w:ascii="Arial" w:cs="Arial" w:eastAsia="Arial" w:hAnsi="Arial"/>
          <w:sz w:val="22"/>
          <w:szCs w:val="22"/>
        </w:rPr>
        <w:t xml:space="preserve">Whether SMC qualification is possible</w:t>
      </w:r>
    </w:p>
    <w:p>
      <w:pPr>
        <w:pStyle w:val="Heading2"/>
        <w:spacing w:after="100" w:before="180"/>
      </w:pPr>
      <w:r>
        <w:rPr>
          <w:rFonts w:ascii="Arial" w:cs="Arial" w:eastAsia="Arial" w:hAnsi="Arial"/>
          <w:b/>
          <w:bCs/>
          <w:color w:val="0F3460"/>
          <w:sz w:val="28"/>
          <w:szCs w:val="28"/>
        </w:rPr>
        <w:t xml:space="preserve">The Five Major Code Series</w:t>
      </w:r>
    </w:p>
    <w:p>
      <w:pPr>
        <w:spacing w:after="80" w:before="140"/>
      </w:pPr>
      <w:r>
        <w:rPr>
          <w:rFonts w:ascii="Arial" w:cs="Arial" w:eastAsia="Arial" w:hAnsi="Arial"/>
          <w:b/>
          <w:bCs/>
          <w:color w:val="E94560"/>
          <w:sz w:val="26"/>
          <w:szCs w:val="26"/>
        </w:rPr>
        <w:t xml:space="preserve">5000-Series: Orthopedic/Musculoskeletal</w:t>
      </w:r>
    </w:p>
    <w:p>
      <w:pPr>
        <w:spacing w:after="60" w:before="60"/>
      </w:pPr>
      <w:r>
        <w:rPr>
          <w:rFonts w:ascii="Arial" w:cs="Arial" w:eastAsia="Arial" w:hAnsi="Arial"/>
          <w:sz w:val="22"/>
          <w:szCs w:val="22"/>
        </w:rPr>
        <w:t xml:space="preserve">Covers all joint, bone, and muscle injuries.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4095"/>
        <w:gridCol w:w="4095"/>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CODE</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CONDITION</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MAX %</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5010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Knee Arthritis</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60%</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5011</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Knee - Limited ROM</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5020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Ankle Arthritis</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5022</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Ankle - Limited ROM</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40%</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5099</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Back Strain</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40%</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5152</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Shoulder Arthritis</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5154</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Shoulder - Limited ROM</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40%</w:t>
            </w:r>
          </w:p>
        </w:tc>
      </w:tr>
    </w:tbl>
    <w:p>
      <w:pPr>
        <w:spacing w:after="80" w:before="140"/>
      </w:pPr>
      <w:r>
        <w:rPr>
          <w:rFonts w:ascii="Arial" w:cs="Arial" w:eastAsia="Arial" w:hAnsi="Arial"/>
          <w:b/>
          <w:bCs/>
          <w:color w:val="E94560"/>
          <w:sz w:val="26"/>
          <w:szCs w:val="26"/>
        </w:rPr>
        <w:t xml:space="preserve">6000-Series: Neurological</w:t>
      </w:r>
    </w:p>
    <w:p>
      <w:pPr>
        <w:spacing w:after="60" w:before="60"/>
      </w:pPr>
      <w:r>
        <w:rPr>
          <w:rFonts w:ascii="Arial" w:cs="Arial" w:eastAsia="Arial" w:hAnsi="Arial"/>
          <w:sz w:val="22"/>
          <w:szCs w:val="22"/>
        </w:rPr>
        <w:t xml:space="preserve">Seizures, neuropathy, headaches, tremor, movement disorders.</w:t>
      </w:r>
    </w:p>
    <w:p>
      <w:pPr>
        <w:pStyle w:val="ListParagraph"/>
        <w:numPr>
          <w:ilvl w:val="0"/>
          <w:numId w:val="2"/>
        </w:numPr>
        <w:spacing w:after="40" w:before="40"/>
      </w:pPr>
      <w:r>
        <w:rPr>
          <w:rFonts w:ascii="Arial" w:cs="Arial" w:eastAsia="Arial" w:hAnsi="Arial"/>
          <w:sz w:val="22"/>
          <w:szCs w:val="22"/>
        </w:rPr>
        <w:t xml:space="preserve">6002 = Epilepsy (100% max)</w:t>
      </w:r>
    </w:p>
    <w:p>
      <w:pPr>
        <w:pStyle w:val="ListParagraph"/>
        <w:numPr>
          <w:ilvl w:val="0"/>
          <w:numId w:val="2"/>
        </w:numPr>
        <w:spacing w:after="40" w:before="40"/>
      </w:pPr>
      <w:r>
        <w:rPr>
          <w:rFonts w:ascii="Arial" w:cs="Arial" w:eastAsia="Arial" w:hAnsi="Arial"/>
          <w:sz w:val="22"/>
          <w:szCs w:val="22"/>
        </w:rPr>
        <w:t xml:space="preserve">6260 = Migraine Headaches (50% max)</w:t>
      </w:r>
    </w:p>
    <w:p>
      <w:pPr>
        <w:pStyle w:val="ListParagraph"/>
        <w:numPr>
          <w:ilvl w:val="0"/>
          <w:numId w:val="2"/>
        </w:numPr>
        <w:spacing w:after="40" w:before="40"/>
      </w:pPr>
      <w:r>
        <w:rPr>
          <w:rFonts w:ascii="Arial" w:cs="Arial" w:eastAsia="Arial" w:hAnsi="Arial"/>
          <w:sz w:val="22"/>
          <w:szCs w:val="22"/>
        </w:rPr>
        <w:t xml:space="preserve">6380 = Peripheral Neuropathy (40% max)</w:t>
      </w:r>
    </w:p>
    <w:p>
      <w:pPr>
        <w:spacing w:after="80" w:before="140"/>
      </w:pPr>
      <w:r>
        <w:rPr>
          <w:rFonts w:ascii="Arial" w:cs="Arial" w:eastAsia="Arial" w:hAnsi="Arial"/>
          <w:b/>
          <w:bCs/>
          <w:color w:val="E94560"/>
          <w:sz w:val="26"/>
          <w:szCs w:val="26"/>
        </w:rPr>
        <w:t xml:space="preserve">8000-Series: Special Senses</w:t>
      </w:r>
    </w:p>
    <w:p>
      <w:pPr>
        <w:spacing w:after="60" w:before="60"/>
      </w:pPr>
      <w:r>
        <w:rPr>
          <w:rFonts w:ascii="Arial" w:cs="Arial" w:eastAsia="Arial" w:hAnsi="Arial"/>
          <w:sz w:val="22"/>
          <w:szCs w:val="22"/>
        </w:rPr>
        <w:t xml:space="preserve">Hearing, vision, taste, smell.</w:t>
      </w:r>
    </w:p>
    <w:p>
      <w:pPr>
        <w:pStyle w:val="ListParagraph"/>
        <w:numPr>
          <w:ilvl w:val="0"/>
          <w:numId w:val="2"/>
        </w:numPr>
        <w:spacing w:after="40" w:before="40"/>
      </w:pPr>
      <w:r>
        <w:rPr>
          <w:rFonts w:ascii="Arial" w:cs="Arial" w:eastAsia="Arial" w:hAnsi="Arial"/>
          <w:sz w:val="22"/>
          <w:szCs w:val="22"/>
        </w:rPr>
        <w:t xml:space="preserve">6204 = Hearing Loss (100% max)</w:t>
      </w:r>
    </w:p>
    <w:p>
      <w:pPr>
        <w:pStyle w:val="ListParagraph"/>
        <w:numPr>
          <w:ilvl w:val="0"/>
          <w:numId w:val="2"/>
        </w:numPr>
        <w:spacing w:after="40" w:before="40"/>
      </w:pPr>
      <w:r>
        <w:rPr>
          <w:rFonts w:ascii="Arial" w:cs="Arial" w:eastAsia="Arial" w:hAnsi="Arial"/>
          <w:sz w:val="22"/>
          <w:szCs w:val="22"/>
        </w:rPr>
        <w:t xml:space="preserve">6260 = Tinnitus (10% max—special, allows stacking)</w:t>
      </w:r>
    </w:p>
    <w:p>
      <w:pPr>
        <w:pStyle w:val="ListParagraph"/>
        <w:numPr>
          <w:ilvl w:val="0"/>
          <w:numId w:val="2"/>
        </w:numPr>
        <w:spacing w:after="40" w:before="40"/>
      </w:pPr>
      <w:r>
        <w:rPr>
          <w:rFonts w:ascii="Arial" w:cs="Arial" w:eastAsia="Arial" w:hAnsi="Arial"/>
          <w:sz w:val="22"/>
          <w:szCs w:val="22"/>
        </w:rPr>
        <w:t xml:space="preserve">6280 = Vision Impairment (100% max)</w:t>
      </w:r>
    </w:p>
    <w:p>
      <w:pPr>
        <w:spacing w:after="80" w:before="140"/>
      </w:pPr>
      <w:r>
        <w:rPr>
          <w:rFonts w:ascii="Arial" w:cs="Arial" w:eastAsia="Arial" w:hAnsi="Arial"/>
          <w:b/>
          <w:bCs/>
          <w:color w:val="E94560"/>
          <w:sz w:val="26"/>
          <w:szCs w:val="26"/>
        </w:rPr>
        <w:t xml:space="preserve">9000-Series: Mental Health</w:t>
      </w:r>
    </w:p>
    <w:p>
      <w:pPr>
        <w:spacing w:after="60" w:before="60"/>
      </w:pPr>
      <w:r>
        <w:rPr>
          <w:rFonts w:ascii="Arial" w:cs="Arial" w:eastAsia="Arial" w:hAnsi="Arial"/>
          <w:sz w:val="22"/>
          <w:szCs w:val="22"/>
        </w:rPr>
        <w:t xml:space="preserve">PTSD, depression, anxiety, personality disorder.</w:t>
      </w:r>
    </w:p>
    <w:p>
      <w:pPr>
        <w:pStyle w:val="ListParagraph"/>
        <w:numPr>
          <w:ilvl w:val="0"/>
          <w:numId w:val="2"/>
        </w:numPr>
        <w:spacing w:after="40" w:before="40"/>
      </w:pPr>
      <w:r>
        <w:rPr>
          <w:rFonts w:ascii="Arial" w:cs="Arial" w:eastAsia="Arial" w:hAnsi="Arial"/>
          <w:sz w:val="22"/>
          <w:szCs w:val="22"/>
        </w:rPr>
        <w:t xml:space="preserve">9400 = PTSD (100% max)</w:t>
      </w:r>
    </w:p>
    <w:p>
      <w:pPr>
        <w:pStyle w:val="ListParagraph"/>
        <w:numPr>
          <w:ilvl w:val="0"/>
          <w:numId w:val="2"/>
        </w:numPr>
        <w:spacing w:after="40" w:before="40"/>
      </w:pPr>
      <w:r>
        <w:rPr>
          <w:rFonts w:ascii="Arial" w:cs="Arial" w:eastAsia="Arial" w:hAnsi="Arial"/>
          <w:sz w:val="22"/>
          <w:szCs w:val="22"/>
        </w:rPr>
        <w:t xml:space="preserve">9401 = Depression (100% max)</w:t>
      </w:r>
    </w:p>
    <w:p>
      <w:pPr>
        <w:pStyle w:val="ListParagraph"/>
        <w:numPr>
          <w:ilvl w:val="0"/>
          <w:numId w:val="2"/>
        </w:numPr>
        <w:spacing w:after="40" w:before="40"/>
      </w:pPr>
      <w:r>
        <w:rPr>
          <w:rFonts w:ascii="Arial" w:cs="Arial" w:eastAsia="Arial" w:hAnsi="Arial"/>
          <w:sz w:val="22"/>
          <w:szCs w:val="22"/>
        </w:rPr>
        <w:t xml:space="preserve">9410 = Generalized Anxiety (100% max)</w:t>
      </w:r>
    </w:p>
    <w:p>
      <w:pPr>
        <w:pStyle w:val="ListParagraph"/>
        <w:numPr>
          <w:ilvl w:val="0"/>
          <w:numId w:val="2"/>
        </w:numPr>
        <w:spacing w:after="40" w:before="40"/>
      </w:pPr>
      <w:r>
        <w:rPr>
          <w:rFonts w:ascii="Arial" w:cs="Arial" w:eastAsia="Arial" w:hAnsi="Arial"/>
          <w:sz w:val="22"/>
          <w:szCs w:val="22"/>
        </w:rPr>
        <w:t xml:space="preserve">9422 = Personality Disorder (100% max)</w:t>
      </w:r>
    </w:p>
    <w:p>
      <w:pPr>
        <w:pStyle w:val="Heading2"/>
        <w:spacing w:after="100" w:before="180"/>
      </w:pPr>
      <w:r>
        <w:rPr>
          <w:rFonts w:ascii="Arial" w:cs="Arial" w:eastAsia="Arial" w:hAnsi="Arial"/>
          <w:b/>
          <w:bCs/>
          <w:color w:val="0F3460"/>
          <w:sz w:val="28"/>
          <w:szCs w:val="28"/>
        </w:rPr>
        <w:t xml:space="preserve">Combined Ratings Using VA Math</w:t>
      </w:r>
    </w:p>
    <w:p>
      <w:pPr>
        <w:spacing w:after="60" w:before="60"/>
      </w:pPr>
      <w:r>
        <w:rPr>
          <w:rFonts w:ascii="Arial" w:cs="Arial" w:eastAsia="Arial" w:hAnsi="Arial"/>
          <w:sz w:val="22"/>
          <w:szCs w:val="22"/>
        </w:rPr>
        <w:t xml:space="preserve">VA does NOT add percentages. Formula reduces each rating by remaining non-disability.</w:t>
      </w:r>
    </w:p>
    <w:p>
      <w:pPr>
        <w:spacing w:after="60" w:before="60"/>
      </w:pPr>
      <w:r>
        <w:rPr>
          <w:rFonts w:ascii="Arial" w:cs="Arial" w:eastAsia="Arial" w:hAnsi="Arial"/>
          <w:sz w:val="22"/>
          <w:szCs w:val="22"/>
        </w:rPr>
        <w:t xml:space="preserve">Example: 50% + 30% + 10%</w:t>
      </w:r>
    </w:p>
    <w:p>
      <w:pPr>
        <w:spacing w:after="60" w:before="60"/>
      </w:pPr>
      <w:r>
        <w:rPr>
          <w:rFonts w:ascii="Arial" w:cs="Arial" w:eastAsia="Arial" w:hAnsi="Arial"/>
          <w:sz w:val="22"/>
          <w:szCs w:val="22"/>
        </w:rPr>
        <w:t xml:space="preserve">Step 1: 50% = 50% non-disabled remaining</w:t>
      </w:r>
    </w:p>
    <w:p>
      <w:pPr>
        <w:spacing w:after="60" w:before="60"/>
      </w:pPr>
      <w:r>
        <w:rPr>
          <w:rFonts w:ascii="Arial" w:cs="Arial" w:eastAsia="Arial" w:hAnsi="Arial"/>
          <w:sz w:val="22"/>
          <w:szCs w:val="22"/>
        </w:rPr>
        <w:t xml:space="preserve">Step 2: Apply 30% to 50% = 15%</w:t>
      </w:r>
    </w:p>
    <w:p>
      <w:pPr>
        <w:spacing w:after="60" w:before="60"/>
      </w:pPr>
      <w:r>
        <w:rPr>
          <w:rFonts w:ascii="Arial" w:cs="Arial" w:eastAsia="Arial" w:hAnsi="Arial"/>
          <w:sz w:val="22"/>
          <w:szCs w:val="22"/>
        </w:rPr>
        <w:t xml:space="preserve">Step 3: 50% + 15% = 65% combined</w:t>
      </w:r>
    </w:p>
    <w:p>
      <w:pPr>
        <w:spacing w:after="60" w:before="60"/>
      </w:pPr>
      <w:r>
        <w:rPr>
          <w:rFonts w:ascii="Arial" w:cs="Arial" w:eastAsia="Arial" w:hAnsi="Arial"/>
          <w:sz w:val="22"/>
          <w:szCs w:val="22"/>
        </w:rPr>
        <w:t xml:space="preserve">Step 4: Apply 10% to 35% remaining = 3.5%</w:t>
      </w:r>
    </w:p>
    <w:p>
      <w:pPr>
        <w:spacing w:after="60" w:before="60"/>
      </w:pPr>
      <w:r>
        <w:rPr>
          <w:rFonts w:ascii="Arial" w:cs="Arial" w:eastAsia="Arial" w:hAnsi="Arial"/>
          <w:sz w:val="22"/>
          <w:szCs w:val="22"/>
        </w:rPr>
        <w:t xml:space="preserve">Step 5: 65% + 3.5% = 68.5% rounds to 70%</w:t>
      </w:r>
    </w:p>
    <w:p>
      <w:pPr>
        <w:pStyle w:val="Heading2"/>
        <w:spacing w:after="100" w:before="180"/>
      </w:pPr>
      <w:r>
        <w:rPr>
          <w:rFonts w:ascii="Arial" w:cs="Arial" w:eastAsia="Arial" w:hAnsi="Arial"/>
          <w:b/>
          <w:bCs/>
          <w:color w:val="0F3460"/>
          <w:sz w:val="28"/>
          <w:szCs w:val="28"/>
        </w:rPr>
        <w:t xml:space="preserve">Threshold Targets for Benefit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8190"/>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RATING</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BENEFITS AT THIS LEVEL</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10%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Basic disability compensation + VA healthcare</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30%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Dependent benefits begin, increased compensation</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SGA limit applies, TDIU possible, vocational rehab eligible</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70%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Higher dependent benefits, priority healthcare</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100%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Maximum benefits, no income limit, P&amp;T protection possible</w:t>
            </w:r>
          </w:p>
        </w:tc>
      </w:tr>
    </w:tbl>
    <w:p>
      <w:pPr>
        <w:pStyle w:val="Heading2"/>
        <w:spacing w:after="100" w:before="180"/>
      </w:pPr>
      <w:r>
        <w:rPr>
          <w:rFonts w:ascii="Arial" w:cs="Arial" w:eastAsia="Arial" w:hAnsi="Arial"/>
          <w:b/>
          <w:bCs/>
          <w:color w:val="0F3460"/>
          <w:sz w:val="28"/>
          <w:szCs w:val="28"/>
        </w:rPr>
        <w:t xml:space="preserve">Bilateral Factor</w:t>
      </w:r>
    </w:p>
    <w:p>
      <w:pPr>
        <w:spacing w:after="60" w:before="60"/>
      </w:pPr>
      <w:r>
        <w:rPr>
          <w:rFonts w:ascii="Arial" w:cs="Arial" w:eastAsia="Arial" w:hAnsi="Arial"/>
          <w:sz w:val="22"/>
          <w:szCs w:val="22"/>
        </w:rPr>
        <w:t xml:space="preserve">If BOTH sides of same body part are disabled, VA adds bilateral factor (up to 10% additional).</w:t>
      </w:r>
    </w:p>
    <w:p>
      <w:pPr>
        <w:spacing w:after="60" w:before="60"/>
      </w:pPr>
      <w:r>
        <w:rPr>
          <w:rFonts w:ascii="Arial" w:cs="Arial" w:eastAsia="Arial" w:hAnsi="Arial"/>
          <w:sz w:val="22"/>
          <w:szCs w:val="22"/>
        </w:rPr>
        <w:t xml:space="preserve">Example: 40% left knee + 40% right knee:</w:t>
      </w:r>
    </w:p>
    <w:p>
      <w:pPr>
        <w:spacing w:after="60" w:before="60"/>
      </w:pPr>
      <w:r>
        <w:rPr>
          <w:rFonts w:ascii="Arial" w:cs="Arial" w:eastAsia="Arial" w:hAnsi="Arial"/>
          <w:sz w:val="22"/>
          <w:szCs w:val="22"/>
        </w:rPr>
        <w:t xml:space="preserve">Without bilateral = 64% combined</w:t>
      </w:r>
    </w:p>
    <w:p>
      <w:pPr>
        <w:spacing w:after="60" w:before="60"/>
      </w:pPr>
      <w:r>
        <w:rPr>
          <w:rFonts w:ascii="Arial" w:cs="Arial" w:eastAsia="Arial" w:hAnsi="Arial"/>
          <w:sz w:val="22"/>
          <w:szCs w:val="22"/>
        </w:rPr>
        <w:t xml:space="preserve">With bilateral = 74% combined</w:t>
      </w:r>
    </w:p>
    <w:p>
      <w:pPr>
        <w:pStyle w:val="Heading2"/>
        <w:spacing w:after="100" w:before="180"/>
      </w:pPr>
      <w:r>
        <w:rPr>
          <w:rFonts w:ascii="Arial" w:cs="Arial" w:eastAsia="Arial" w:hAnsi="Arial"/>
          <w:b/>
          <w:bCs/>
          <w:color w:val="0F3460"/>
          <w:sz w:val="28"/>
          <w:szCs w:val="28"/>
        </w:rPr>
        <w:t xml:space="preserve">SMC (Special Monthly Compensation)</w:t>
      </w:r>
    </w:p>
    <w:p>
      <w:pPr>
        <w:spacing w:after="60" w:before="60"/>
      </w:pPr>
      <w:r>
        <w:rPr>
          <w:rFonts w:ascii="Arial" w:cs="Arial" w:eastAsia="Arial" w:hAnsi="Arial"/>
          <w:sz w:val="22"/>
          <w:szCs w:val="22"/>
        </w:rPr>
        <w:t xml:space="preserve">Above 100%, certain conditions qualify for extra payments:</w:t>
      </w:r>
    </w:p>
    <w:p>
      <w:pPr>
        <w:pStyle w:val="ListParagraph"/>
        <w:numPr>
          <w:ilvl w:val="0"/>
          <w:numId w:val="2"/>
        </w:numPr>
        <w:spacing w:after="40" w:before="40"/>
      </w:pPr>
      <w:r>
        <w:rPr>
          <w:rFonts w:ascii="Arial" w:cs="Arial" w:eastAsia="Arial" w:hAnsi="Arial"/>
          <w:sz w:val="22"/>
          <w:szCs w:val="22"/>
        </w:rPr>
        <w:t xml:space="preserve">Loss of extremity (hand, foot, leg, arm)</w:t>
      </w:r>
    </w:p>
    <w:p>
      <w:pPr>
        <w:pStyle w:val="ListParagraph"/>
        <w:numPr>
          <w:ilvl w:val="0"/>
          <w:numId w:val="2"/>
        </w:numPr>
        <w:spacing w:after="40" w:before="40"/>
      </w:pPr>
      <w:r>
        <w:rPr>
          <w:rFonts w:ascii="Arial" w:cs="Arial" w:eastAsia="Arial" w:hAnsi="Arial"/>
          <w:sz w:val="22"/>
          <w:szCs w:val="22"/>
        </w:rPr>
        <w:t xml:space="preserve">Loss of special senses (vision, hearing)</w:t>
      </w:r>
    </w:p>
    <w:p>
      <w:pPr>
        <w:pStyle w:val="ListParagraph"/>
        <w:numPr>
          <w:ilvl w:val="0"/>
          <w:numId w:val="2"/>
        </w:numPr>
        <w:spacing w:after="40" w:before="40"/>
      </w:pPr>
      <w:r>
        <w:rPr>
          <w:rFonts w:ascii="Arial" w:cs="Arial" w:eastAsia="Arial" w:hAnsi="Arial"/>
          <w:sz w:val="22"/>
          <w:szCs w:val="22"/>
        </w:rPr>
        <w:t xml:space="preserve">Bedridden status</w:t>
      </w:r>
    </w:p>
    <w:p>
      <w:pPr>
        <w:pStyle w:val="ListParagraph"/>
        <w:numPr>
          <w:ilvl w:val="0"/>
          <w:numId w:val="2"/>
        </w:numPr>
        <w:spacing w:after="40" w:before="40"/>
      </w:pPr>
      <w:r>
        <w:rPr>
          <w:rFonts w:ascii="Arial" w:cs="Arial" w:eastAsia="Arial" w:hAnsi="Arial"/>
          <w:sz w:val="22"/>
          <w:szCs w:val="22"/>
        </w:rPr>
        <w:t xml:space="preserve">Housebound status</w:t>
      </w:r>
    </w:p>
    <w:p>
      <w:pPr>
        <w:pStyle w:val="ListParagraph"/>
        <w:numPr>
          <w:ilvl w:val="0"/>
          <w:numId w:val="2"/>
        </w:numPr>
        <w:spacing w:after="40" w:before="40"/>
      </w:pPr>
      <w:r>
        <w:rPr>
          <w:rFonts w:ascii="Arial" w:cs="Arial" w:eastAsia="Arial" w:hAnsi="Arial"/>
          <w:sz w:val="22"/>
          <w:szCs w:val="22"/>
        </w:rPr>
        <w:t xml:space="preserve">Aid and Attendance (A&amp;A)</w:t>
      </w:r>
    </w:p>
    <w:p>
      <w:pPr>
        <w:pStyle w:val="ListParagraph"/>
        <w:numPr>
          <w:ilvl w:val="0"/>
          <w:numId w:val="2"/>
        </w:numPr>
        <w:spacing w:after="40" w:before="40"/>
      </w:pPr>
      <w:r>
        <w:rPr>
          <w:rFonts w:ascii="Arial" w:cs="Arial" w:eastAsia="Arial" w:hAnsi="Arial"/>
          <w:sz w:val="22"/>
          <w:szCs w:val="22"/>
        </w:rPr>
        <w:t xml:space="preserve">Housebound (HB)</w:t>
      </w:r>
    </w:p>
    <w:p>
      <w:pPr>
        <w:pStyle w:val="Heading2"/>
        <w:spacing w:after="100" w:before="180"/>
      </w:pPr>
      <w:r>
        <w:rPr>
          <w:rFonts w:ascii="Arial" w:cs="Arial" w:eastAsia="Arial" w:hAnsi="Arial"/>
          <w:b/>
          <w:bCs/>
          <w:color w:val="0F3460"/>
          <w:sz w:val="28"/>
          <w:szCs w:val="28"/>
        </w:rPr>
        <w:t xml:space="preserve">Finding Your Codes</w:t>
      </w:r>
    </w:p>
    <w:p>
      <w:pPr>
        <w:spacing w:after="60" w:before="60"/>
      </w:pPr>
      <w:r>
        <w:rPr>
          <w:rFonts w:ascii="Arial" w:cs="Arial" w:eastAsia="Arial" w:hAnsi="Arial"/>
          <w:sz w:val="22"/>
          <w:szCs w:val="22"/>
        </w:rPr>
        <w:t xml:space="preserve">Your rating letter shows codes. Example: "Traumatic Brain Injury 8045-9410, 30%" means:</w:t>
      </w:r>
    </w:p>
    <w:p>
      <w:pPr>
        <w:pStyle w:val="ListParagraph"/>
        <w:numPr>
          <w:ilvl w:val="0"/>
          <w:numId w:val="2"/>
        </w:numPr>
        <w:spacing w:after="40" w:before="40"/>
      </w:pPr>
      <w:r>
        <w:rPr>
          <w:rFonts w:ascii="Arial" w:cs="Arial" w:eastAsia="Arial" w:hAnsi="Arial"/>
          <w:sz w:val="22"/>
          <w:szCs w:val="22"/>
        </w:rPr>
        <w:t xml:space="preserve">8045 = TBI code</w:t>
      </w:r>
    </w:p>
    <w:p>
      <w:pPr>
        <w:pStyle w:val="ListParagraph"/>
        <w:numPr>
          <w:ilvl w:val="0"/>
          <w:numId w:val="2"/>
        </w:numPr>
        <w:spacing w:after="40" w:before="40"/>
      </w:pPr>
      <w:r>
        <w:rPr>
          <w:rFonts w:ascii="Arial" w:cs="Arial" w:eastAsia="Arial" w:hAnsi="Arial"/>
          <w:sz w:val="22"/>
          <w:szCs w:val="22"/>
        </w:rPr>
        <w:t xml:space="preserve">9410 = PTSD code (secondary related condition)</w:t>
      </w:r>
    </w:p>
    <w:p>
      <w:pPr>
        <w:pStyle w:val="ListParagraph"/>
        <w:numPr>
          <w:ilvl w:val="0"/>
          <w:numId w:val="2"/>
        </w:numPr>
        <w:spacing w:after="40" w:before="40"/>
      </w:pPr>
      <w:r>
        <w:rPr>
          <w:rFonts w:ascii="Arial" w:cs="Arial" w:eastAsia="Arial" w:hAnsi="Arial"/>
          <w:sz w:val="22"/>
          <w:szCs w:val="22"/>
        </w:rPr>
        <w:t xml:space="preserve">30% = Your current rating for primary condition</w:t>
      </w:r>
    </w:p>
    <w:p>
      <w:pPr>
        <w:pStyle w:val="Heading2"/>
        <w:spacing w:after="100" w:before="180"/>
      </w:pPr>
      <w:r>
        <w:rPr>
          <w:rFonts w:ascii="Arial" w:cs="Arial" w:eastAsia="Arial" w:hAnsi="Arial"/>
          <w:b/>
          <w:bCs/>
          <w:color w:val="0F3460"/>
          <w:sz w:val="28"/>
          <w:szCs w:val="28"/>
        </w:rPr>
        <w:t xml:space="preserve">Using Codes for Financial Planning</w:t>
      </w:r>
    </w:p>
    <w:p>
      <w:pPr>
        <w:spacing w:after="60" w:before="60"/>
      </w:pPr>
      <w:r>
        <w:rPr>
          <w:rFonts w:ascii="Arial" w:cs="Arial" w:eastAsia="Arial" w:hAnsi="Arial"/>
          <w:sz w:val="22"/>
          <w:szCs w:val="22"/>
        </w:rPr>
        <w:t xml:space="preserve">Your codes tell you:</w:t>
      </w:r>
    </w:p>
    <w:p>
      <w:pPr>
        <w:pStyle w:val="ListParagraph"/>
        <w:numPr>
          <w:ilvl w:val="0"/>
          <w:numId w:val="2"/>
        </w:numPr>
        <w:spacing w:after="40" w:before="40"/>
      </w:pPr>
      <w:r>
        <w:rPr>
          <w:rFonts w:ascii="Arial" w:cs="Arial" w:eastAsia="Arial" w:hAnsi="Arial"/>
          <w:sz w:val="22"/>
          <w:szCs w:val="22"/>
        </w:rPr>
        <w:t xml:space="preserve">Current compensation amount and rating</w:t>
      </w:r>
    </w:p>
    <w:p>
      <w:pPr>
        <w:pStyle w:val="ListParagraph"/>
        <w:numPr>
          <w:ilvl w:val="0"/>
          <w:numId w:val="2"/>
        </w:numPr>
        <w:spacing w:after="40" w:before="40"/>
      </w:pPr>
      <w:r>
        <w:rPr>
          <w:rFonts w:ascii="Arial" w:cs="Arial" w:eastAsia="Arial" w:hAnsi="Arial"/>
          <w:sz w:val="22"/>
          <w:szCs w:val="22"/>
        </w:rPr>
        <w:t xml:space="preserve">Maximum possible rating for each condition</w:t>
      </w:r>
    </w:p>
    <w:p>
      <w:pPr>
        <w:pStyle w:val="ListParagraph"/>
        <w:numPr>
          <w:ilvl w:val="0"/>
          <w:numId w:val="2"/>
        </w:numPr>
        <w:spacing w:after="40" w:before="40"/>
      </w:pPr>
      <w:r>
        <w:rPr>
          <w:rFonts w:ascii="Arial" w:cs="Arial" w:eastAsia="Arial" w:hAnsi="Arial"/>
          <w:sz w:val="22"/>
          <w:szCs w:val="22"/>
        </w:rPr>
        <w:t xml:space="preserve">Whether TDIU is realistic (depends on code max)</w:t>
      </w:r>
    </w:p>
    <w:p>
      <w:pPr>
        <w:pStyle w:val="ListParagraph"/>
        <w:numPr>
          <w:ilvl w:val="0"/>
          <w:numId w:val="2"/>
        </w:numPr>
        <w:spacing w:after="40" w:before="40"/>
      </w:pPr>
      <w:r>
        <w:rPr>
          <w:rFonts w:ascii="Arial" w:cs="Arial" w:eastAsia="Arial" w:hAnsi="Arial"/>
          <w:sz w:val="22"/>
          <w:szCs w:val="22"/>
        </w:rPr>
        <w:t xml:space="preserve">Whether SMC is possible (bilateral codes, loss codes)</w:t>
      </w:r>
    </w:p>
    <w:p>
      <w:pPr>
        <w:pStyle w:val="ListParagraph"/>
        <w:numPr>
          <w:ilvl w:val="0"/>
          <w:numId w:val="2"/>
        </w:numPr>
        <w:spacing w:after="40" w:before="40"/>
      </w:pPr>
      <w:r>
        <w:rPr>
          <w:rFonts w:ascii="Arial" w:cs="Arial" w:eastAsia="Arial" w:hAnsi="Arial"/>
          <w:sz w:val="22"/>
          <w:szCs w:val="22"/>
        </w:rPr>
        <w:t xml:space="preserve">How much room exists to increase rating</w:t>
      </w:r>
    </w:p>
    <w:p>
      <w:pPr>
        <w:pStyle w:val="ListParagraph"/>
        <w:numPr>
          <w:ilvl w:val="0"/>
          <w:numId w:val="2"/>
        </w:numPr>
        <w:spacing w:after="40" w:before="40"/>
      </w:pPr>
      <w:r>
        <w:rPr>
          <w:rFonts w:ascii="Arial" w:cs="Arial" w:eastAsia="Arial" w:hAnsi="Arial"/>
          <w:sz w:val="22"/>
          <w:szCs w:val="22"/>
        </w:rPr>
        <w:t xml:space="preserve">Whether secondary conditions can be added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2026-04-14T04:06:18.194Z</dcterms:created>
  <dcterms:modified xsi:type="dcterms:W3CDTF">2026-04-14T04:06:18.194Z</dcterms:modified>
</cp:coreProperties>
</file>

<file path=docProps/custom.xml><?xml version="1.0" encoding="utf-8"?>
<Properties xmlns="http://schemas.openxmlformats.org/officeDocument/2006/custom-properties" xmlns:vt="http://schemas.openxmlformats.org/officeDocument/2006/docPropsVTypes"/>
</file>