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 w:line="240" w:lineRule="auto"/>
        <w:jc w:val="center"/>
      </w:pPr>
      <w:r>
        <w:t xml:space="preserve">SDVOSB</w:t>
      </w:r>
    </w:p>
    <w:p>
      <w:pPr>
        <w:jc w:val="center"/>
      </w:pPr>
      <w:r>
        <w:t xml:space="preserve">CERTIFICATION GUIDE</w:t>
      </w:r>
    </w:p>
    <w:p>
      <w:pPr>
        <w:spacing w:after="480"/>
      </w:pPr>
    </w:p>
    <w:p>
      <w:pPr>
        <w:spacing w:after="1440"/>
        <w:jc w:val="center"/>
      </w:pPr>
      <w:r>
        <w:t xml:space="preserve">FWD Assist HQ — Veteran Entrepreneur Playbook Toolkit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1: What SDVOSB Certification Provides</w:t>
      </w:r>
    </w:p>
    <w:p>
      <w:pPr>
        <w:spacing w:after="120" w:line="240" w:lineRule="auto"/>
      </w:pPr>
      <w:r>
        <w:t xml:space="preserve">Service-Disabled Veteran-Owned Small Business (SDVOSB) certification unlocks federal contracting opportunities worth billions annually. Here's what you get:</w:t>
      </w:r>
    </w:p>
    <w:p>
      <w:pPr>
        <w:spacing w:after="100" w:before="200" w:line="240" w:lineRule="auto"/>
      </w:pPr>
      <w:r>
        <w:t xml:space="preserve">Access to Federal Set-Asides</w:t>
      </w:r>
    </w:p>
    <w:p>
      <w:pPr>
        <w:spacing w:after="120" w:line="240" w:lineRule="auto"/>
      </w:pPr>
      <w:r>
        <w:t xml:space="preserve">3% of all federal prime contracting dollars—over $21 billion annually—are dedicated to SDVOSB contractors. This is money set aside specifically for you.</w:t>
      </w:r>
    </w:p>
    <w:p>
      <w:pPr>
        <w:spacing w:after="100" w:before="200" w:line="240" w:lineRule="auto"/>
      </w:pPr>
      <w:r>
        <w:t xml:space="preserve">Sole-Source Contracts</w:t>
      </w:r>
    </w:p>
    <w:p>
      <w:pPr>
        <w:spacing w:after="120" w:line="240" w:lineRule="auto"/>
      </w:pPr>
      <w:r>
        <w:t xml:space="preserve">The federal government can award contracts up to $5 million directly to SDVOSB firms without competing bids. This is a massive advantage.</w:t>
      </w:r>
    </w:p>
    <w:p>
      <w:pPr>
        <w:spacing w:after="100" w:before="200" w:line="240" w:lineRule="auto"/>
      </w:pPr>
      <w:r>
        <w:t xml:space="preserve">Evaluation Preferences</w:t>
      </w:r>
    </w:p>
    <w:p>
      <w:pPr>
        <w:spacing w:after="120" w:line="240" w:lineRule="auto"/>
      </w:pPr>
      <w:r>
        <w:t xml:space="preserve">On competitive bids, your company gets evaluation preferences over non-veteran competitors. You get scored higher for the same proposal.</w:t>
      </w:r>
    </w:p>
    <w:p>
      <w:pPr>
        <w:spacing w:after="100" w:before="200" w:line="240" w:lineRule="auto"/>
      </w:pPr>
      <w:r>
        <w:t xml:space="preserve">SBA Certified Database Visibility</w:t>
      </w:r>
    </w:p>
    <w:p>
      <w:pPr>
        <w:spacing w:after="120" w:line="240" w:lineRule="auto"/>
      </w:pPr>
      <w:r>
        <w:t xml:space="preserve">You appear in the official SBA SDVOSB registry that federal buyers search. This drives inbound inquiries from government agencies looking for certified vendors.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2: Eligibility Requirements</w:t>
      </w:r>
    </w:p>
    <w:p>
      <w:pPr>
        <w:spacing w:after="120" w:line="240" w:lineRule="auto"/>
      </w:pPr>
      <w:r>
        <w:t xml:space="preserve">You must meet ALL six requirements to be eligible for SDVOSB certification.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680"/>
            <w:shd w:fill="1A1A2E" w:val="clear"/>
          </w:tcPr>
          <w:p>
            <w:r>
              <w:t xml:space="preserve">Requirement</w:t>
            </w:r>
          </w:p>
        </w:tc>
        <w:tc>
          <w:tcPr>
            <w:tcW w:type="dxa" w:w="4680"/>
            <w:shd w:fill="1A1A2E" w:val="clear"/>
          </w:tcPr>
          <w:p>
            <w:r>
              <w:t xml:space="preserve">What It Means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Service-connected disability rating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VA has rated you service-connected at any percentage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51%+ ownership (direct)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You own 51% or more of the business directly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Unconditional veteran control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You have unilateral control over all business decisions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Small business size standard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Your business meets SBA size limits for your industry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For-profit entity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Must be LLC, S-Corp, C-Corp, or sole proprietor (not nonprofit)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U.S. citizenship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You must be a U.S. citizen or resident alien</w:t>
            </w:r>
          </w:p>
        </w:tc>
      </w:tr>
    </w:tbl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Explanation of Key Requirements</w:t>
      </w:r>
    </w:p>
    <w:p>
      <w:pPr>
        <w:spacing w:after="120" w:line="240" w:lineRule="auto"/>
      </w:pPr>
      <w:r>
        <w:t xml:space="preserve">Service-connected disability rating: The VA must have rated you as service-connected for at least one disability, at any percentage (0% counts).</w:t>
      </w:r>
    </w:p>
    <w:p>
      <w:pPr>
        <w:spacing w:after="120" w:line="240" w:lineRule="auto"/>
      </w:pPr>
      <w:r>
        <w:t xml:space="preserve">51%+ ownership: You must own at least 51% of the business outright. Spouses cannot be co-owners at the same percentage level.</w:t>
      </w:r>
    </w:p>
    <w:p>
      <w:pPr>
        <w:spacing w:after="120" w:line="240" w:lineRule="auto"/>
      </w:pPr>
      <w:r>
        <w:t xml:space="preserve">Unconditional control: You must have the authority to make all business decisions without any non-veteran having veto power or override rights.</w:t>
      </w:r>
    </w:p>
    <w:p>
      <w:pPr>
        <w:spacing w:after="120" w:line="240" w:lineRule="auto"/>
      </w:pPr>
      <w:r>
        <w:t xml:space="preserve">Small business size: Your business must meet the SBA's size standard for your primary NAICS code (varies by industry, typically $6M–$50M in revenue).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3: The 5 Most Common Disqualifiers</w:t>
      </w:r>
    </w:p>
    <w:p>
      <w:pPr>
        <w:spacing w:after="120" w:line="240" w:lineRule="auto"/>
      </w:pPr>
      <w:r>
        <w:t xml:space="preserve">Most SDVOSB applications are delayed or denied because of structural issues in the business. Avoid these five traps:</w:t>
      </w:r>
    </w:p>
    <w:p>
      <w:pPr>
        <w:spacing w:after="100" w:before="200" w:line="240" w:lineRule="auto"/>
      </w:pPr>
      <w:r>
        <w:t xml:space="preserve">1. Non-Veteran Override Clauses in Operating Agreement</w:t>
      </w:r>
    </w:p>
    <w:p>
      <w:pPr>
        <w:spacing w:after="120" w:line="240" w:lineRule="auto"/>
      </w:pPr>
      <w:r>
        <w:t xml:space="preserve">Problem: Operating agreement states that decisions over $X require spouse/partner approval, or that any non-veteran can override your decisions.</w:t>
      </w:r>
    </w:p>
    <w:p>
      <w:pPr>
        <w:spacing w:after="120" w:line="240" w:lineRule="auto"/>
      </w:pPr>
      <w:r>
        <w:t xml:space="preserve">Fix: Remove all override clauses. Your control must be unconditional and non-negotiable.</w:t>
      </w:r>
    </w:p>
    <w:p>
      <w:pPr>
        <w:spacing w:after="100" w:before="200" w:line="240" w:lineRule="auto"/>
      </w:pPr>
      <w:r>
        <w:t xml:space="preserve">2. Supermajority Voting Requirements</w:t>
      </w:r>
    </w:p>
    <w:p>
      <w:pPr>
        <w:spacing w:after="120" w:line="240" w:lineRule="auto"/>
      </w:pPr>
      <w:r>
        <w:t xml:space="preserve">Problem: LLC agreement requires 75% or 80% member approval for certain decisions, giving minority partners (non-veteran) blocking power.</w:t>
      </w:r>
    </w:p>
    <w:p>
      <w:pPr>
        <w:spacing w:after="120" w:line="240" w:lineRule="auto"/>
      </w:pPr>
      <w:r>
        <w:t xml:space="preserve">Fix: Change voting to simple majority (50%+) or eliminate voting requirements for your role entirely.</w:t>
      </w:r>
    </w:p>
    <w:p>
      <w:pPr>
        <w:spacing w:after="100" w:before="200" w:line="240" w:lineRule="auto"/>
      </w:pPr>
      <w:r>
        <w:t xml:space="preserve">3. Non-Veteran Officer Authority</w:t>
      </w:r>
    </w:p>
    <w:p>
      <w:pPr>
        <w:spacing w:after="120" w:line="240" w:lineRule="auto"/>
      </w:pPr>
      <w:r>
        <w:t xml:space="preserve">Problem: Your spouse or business partner is listed as President or CFO with independent authority to spend money or sign contracts.</w:t>
      </w:r>
    </w:p>
    <w:p>
      <w:pPr>
        <w:spacing w:after="120" w:line="240" w:lineRule="auto"/>
      </w:pPr>
      <w:r>
        <w:t xml:space="preserve">Fix: Make non-veteran officers subordinate to you. Their authority must flow through you.</w:t>
      </w:r>
    </w:p>
    <w:p>
      <w:pPr>
        <w:spacing w:after="100" w:before="200" w:line="240" w:lineRule="auto"/>
      </w:pPr>
      <w:r>
        <w:t xml:space="preserve">4. Spousal/Family Co-Ownership Complications</w:t>
      </w:r>
    </w:p>
    <w:p>
      <w:pPr>
        <w:spacing w:after="120" w:line="240" w:lineRule="auto"/>
      </w:pPr>
      <w:r>
        <w:t xml:space="preserve">Problem: Spouse owns 30%, you own 70%, but the operating agreement doesn't clearly show who controls decisions.</w:t>
      </w:r>
    </w:p>
    <w:p>
      <w:pPr>
        <w:spacing w:after="120" w:line="240" w:lineRule="auto"/>
      </w:pPr>
      <w:r>
        <w:t xml:space="preserve">Fix: Document that you have unilateral control despite shared ownership. This is possible and acceptable.</w:t>
      </w:r>
    </w:p>
    <w:p>
      <w:pPr>
        <w:spacing w:after="100" w:before="200" w:line="240" w:lineRule="auto"/>
      </w:pPr>
      <w:r>
        <w:t xml:space="preserve">5. Economic Disadvantage Confusion</w:t>
      </w:r>
    </w:p>
    <w:p>
      <w:pPr>
        <w:spacing w:after="120" w:line="240" w:lineRule="auto"/>
      </w:pPr>
      <w:r>
        <w:t xml:space="preserve">Problem: Applicant assumes SDVOSB means economic disadvantage (8(a) program). They're different.</w:t>
      </w:r>
    </w:p>
    <w:p>
      <w:pPr>
        <w:spacing w:after="120" w:line="240" w:lineRule="auto"/>
      </w:pPr>
      <w:r>
        <w:t xml:space="preserve">Fix: Understand that SDVOSB requires service-disability + control. Economic disadvantage is separate.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4: Operating Agreement Control Review Checklist</w:t>
      </w:r>
    </w:p>
    <w:p>
      <w:pPr>
        <w:spacing w:after="120" w:line="240" w:lineRule="auto"/>
      </w:pPr>
      <w:r>
        <w:t xml:space="preserve">Before you file your SDVOSB application, use this checklist to ensure your operating agreement shows proper control. Get an attorney to review it ($500–$1,500 investment saves months of delay).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7488"/>
            <w:shd w:fill="1A1A2E" w:val="clear"/>
          </w:tcPr>
          <w:p>
            <w:r>
              <w:t xml:space="preserve">Review Item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Does veteran own 51%+ directly?</w:t>
            </w:r>
          </w:p>
        </w:tc>
        <w:tc>
          <w:tcPr>
            <w:tcW w:type="dxa" w:w="187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Any non-veteran override clauses? (Must be NO)</w:t>
            </w:r>
          </w:p>
        </w:tc>
        <w:tc>
          <w:tcPr>
            <w:tcW w:type="dxa" w:w="187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Any supermajority voting requirements that give non-veterans blocking power? (Must be NO)</w:t>
            </w:r>
          </w:p>
        </w:tc>
        <w:tc>
          <w:tcPr>
            <w:tcW w:type="dxa" w:w="187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Does veteran have unilateral control over all operational decisions?</w:t>
            </w:r>
          </w:p>
        </w:tc>
        <w:tc>
          <w:tcPr>
            <w:tcW w:type="dxa" w:w="187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Any provisions requiring non-veteran consent for contracts? (Must be NO)</w:t>
            </w:r>
          </w:p>
        </w:tc>
        <w:tc>
          <w:tcPr>
            <w:tcW w:type="dxa" w:w="1872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7488"/>
            <w:shd w:fill="FFFFFF" w:val="clear"/>
          </w:tcPr>
          <w:p>
            <w:r>
              <w:t xml:space="preserve">Is any non-veteran officer's authority clearly subordinate to veteran?</w:t>
            </w:r>
          </w:p>
        </w:tc>
        <w:tc>
          <w:tcPr>
            <w:tcW w:type="dxa" w:w="1872"/>
            <w:shd w:fill="FFFFFF" w:val="clear"/>
          </w:tcPr>
          <w:p/>
        </w:tc>
      </w:tr>
    </w:tbl>
    <w:p>
      <w:pPr>
        <w:spacing w:after="120" w:line="240" w:lineRule="auto"/>
      </w:pPr>
    </w:p>
    <w:p>
      <w:pPr>
        <w:spacing w:after="120" w:line="240" w:lineRule="auto"/>
      </w:pPr>
      <w:r>
        <w:t xml:space="preserve">RECOMMENDATION: Have an attorney experienced in SDVOSB review your operating agreement BEFORE you submit your application. This is not optional. The cost ($500–$1,500) is far less than the cost of a delayed or denied application.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5: Application Documentation Checklist</w:t>
      </w:r>
    </w:p>
    <w:p>
      <w:pPr>
        <w:spacing w:after="120" w:line="240" w:lineRule="auto"/>
      </w:pPr>
      <w:r>
        <w:t xml:space="preserve">The SBA will request all of these documents. Prepare them before you apply to avoid delays.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6240"/>
            <w:shd w:fill="1A1A2E" w:val="clear"/>
          </w:tcPr>
          <w:p>
            <w:r>
              <w:t xml:space="preserve">Document</w:t>
            </w:r>
          </w:p>
        </w:tc>
        <w:tc>
          <w:tcPr>
            <w:tcW w:type="dxa" w:w="3120"/>
            <w:shd w:fill="1A1A2E" w:val="clear"/>
          </w:tcPr>
          <w:p>
            <w:r>
              <w:t xml:space="preserve">Status</w:t>
            </w:r>
          </w:p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VA service-connected disability rating letter (must verify percentage)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DD-214 or equivalent military discharge documentation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Articles of incorporation/organization (certified copy)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Operating agreement or bylaws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Ownership documentation (membership schedule, stock certificates)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2 years business tax returns (or current financials if &lt;2 years old)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Business license(s) (all jurisdictions)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SAM.gov registration (must be active and current)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NAICS code selections (verify size standards apply)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Personal financial statement</w:t>
            </w:r>
          </w:p>
        </w:tc>
        <w:tc>
          <w:tcPr>
            <w:tcW w:type="dxa" w:w="3120"/>
            <w:shd w:fill="FFFFFF" w:val="clear"/>
          </w:tcPr>
          <w:p/>
        </w:tc>
      </w:tr>
      <w:tr>
        <w:trPr>
          <w:trHeight w:val="400" w:hRule="atLeast"/>
        </w:trPr>
        <w:tc>
          <w:tcPr>
            <w:tcW w:type="dxa" w:w="6240"/>
            <w:shd w:fill="FFFFFF" w:val="clear"/>
          </w:tcPr>
          <w:p>
            <w:r>
              <w:t xml:space="preserve">Business financial statements (current and 2 years prior)</w:t>
            </w:r>
          </w:p>
        </w:tc>
        <w:tc>
          <w:tcPr>
            <w:tcW w:type="dxa" w:w="3120"/>
            <w:shd w:fill="FFFFFF" w:val="clear"/>
          </w:tcPr>
          <w:p/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6: SAM.gov Registration Walkthrough</w:t>
      </w:r>
    </w:p>
    <w:p>
      <w:pPr>
        <w:spacing w:after="120" w:line="240" w:lineRule="auto"/>
      </w:pPr>
      <w:r>
        <w:t xml:space="preserve">SAM.gov registration is a prerequisite for SDVOSB certification. The federal government cannot certify you if you're not in SAM. Follow these six steps.</w:t>
      </w:r>
    </w:p>
    <w:p>
      <w:pPr>
        <w:spacing w:after="100" w:before="200" w:line="240" w:lineRule="auto"/>
      </w:pPr>
      <w:r>
        <w:t xml:space="preserve">Step 1: Get Your UEI (Unique Entity Identifier)</w:t>
      </w:r>
    </w:p>
    <w:p>
      <w:pPr>
        <w:spacing w:after="120" w:line="240" w:lineRule="auto"/>
      </w:pPr>
      <w:r>
        <w:t xml:space="preserve">Go to sam.gov and request a UEI number (replaces old DUNS number). This is free and takes 5 minutes.</w:t>
      </w:r>
    </w:p>
    <w:p>
      <w:pPr>
        <w:spacing w:after="100" w:before="200" w:line="240" w:lineRule="auto"/>
      </w:pPr>
      <w:r>
        <w:t xml:space="preserve">Step 2: Create SAM.gov Account</w:t>
      </w:r>
    </w:p>
    <w:p>
      <w:pPr>
        <w:spacing w:after="120" w:line="240" w:lineRule="auto"/>
      </w:pPr>
      <w:r>
        <w:t xml:space="preserve">Create an account at sam.gov using your business email address.</w:t>
      </w:r>
    </w:p>
    <w:p>
      <w:pPr>
        <w:spacing w:after="100" w:before="200" w:line="240" w:lineRule="auto"/>
      </w:pPr>
      <w:r>
        <w:t xml:space="preserve">Step 3: Complete Entity Registration</w:t>
      </w:r>
    </w:p>
    <w:p>
      <w:pPr>
        <w:spacing w:after="120" w:line="240" w:lineRule="auto"/>
      </w:pPr>
      <w:r>
        <w:t xml:space="preserve">Fill in your business details: name, address, phone, type of entity, ownership, and tax ID.</w:t>
      </w:r>
    </w:p>
    <w:p>
      <w:pPr>
        <w:spacing w:after="100" w:before="200" w:line="240" w:lineRule="auto"/>
      </w:pPr>
      <w:r>
        <w:t xml:space="preserve">Step 4: Select All NAICS Codes</w:t>
      </w:r>
    </w:p>
    <w:p>
      <w:pPr>
        <w:spacing w:after="120" w:line="240" w:lineRule="auto"/>
      </w:pPr>
      <w:r>
        <w:t xml:space="preserve">Identify EVERY NAICS code your business is capable of serving. The SBA will verify that you meet size standards for each code. Be inclusive but honest.</w:t>
      </w:r>
    </w:p>
    <w:p>
      <w:pPr>
        <w:spacing w:after="100" w:before="200" w:line="240" w:lineRule="auto"/>
      </w:pPr>
      <w:r>
        <w:t xml:space="preserve">Step 5: Verify Size Standard Eligibility</w:t>
      </w:r>
    </w:p>
    <w:p>
      <w:pPr>
        <w:spacing w:after="120" w:line="240" w:lineRule="auto"/>
      </w:pPr>
      <w:r>
        <w:t xml:space="preserve">For each NAICS code you select, look up the SBA size standard. Make sure your company (including all affiliates) meets the revenue or employee limit.</w:t>
      </w:r>
    </w:p>
    <w:p>
      <w:pPr>
        <w:spacing w:after="100" w:before="200" w:line="240" w:lineRule="auto"/>
      </w:pPr>
      <w:r>
        <w:t xml:space="preserve">Step 6: Keep Registration Active</w:t>
      </w:r>
    </w:p>
    <w:p>
      <w:pPr>
        <w:spacing w:after="120" w:line="240" w:lineRule="auto"/>
      </w:pPr>
      <w:r>
        <w:t xml:space="preserve">SAM registration requires annual renewal. Set a calendar reminder 30 days before expiration. Federal agencies cannot do business with you if your SAM registration is expired.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7: Capability Statement Template</w:t>
      </w:r>
    </w:p>
    <w:p>
      <w:pPr>
        <w:spacing w:after="120" w:line="240" w:lineRule="auto"/>
      </w:pPr>
      <w:r>
        <w:t xml:space="preserve">A capability statement is a one-page summary of your company that you submit to federal agencies. Use this template as your starting point.</w:t>
      </w:r>
    </w:p>
    <w:p>
      <w:pPr>
        <w:spacing w:after="100" w:before="200" w:line="240" w:lineRule="auto"/>
      </w:pPr>
      <w:r>
        <w:t xml:space="preserve">COMPANY LOGO / LETTERHEAD HERE</w:t>
      </w:r>
    </w:p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Company Name: ___________________________________</w:t>
      </w:r>
    </w:p>
    <w:p>
      <w:pPr>
        <w:spacing w:after="100" w:before="200" w:line="240" w:lineRule="auto"/>
      </w:pPr>
      <w:r>
        <w:t xml:space="preserve">SDVOSB Certification #: ___________________________</w:t>
      </w:r>
    </w:p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CORE COMPETENCIES</w:t>
      </w:r>
    </w:p>
    <w:p>
      <w:pPr>
        <w:spacing w:after="120" w:line="240" w:lineRule="auto"/>
      </w:pPr>
      <w:r>
        <w:t xml:space="preserve">- [Competency 1]: Description of capability</w:t>
      </w:r>
    </w:p>
    <w:p>
      <w:pPr>
        <w:spacing w:after="120" w:line="240" w:lineRule="auto"/>
      </w:pPr>
      <w:r>
        <w:t xml:space="preserve">- [Competency 2]: Description of capability</w:t>
      </w:r>
    </w:p>
    <w:p>
      <w:pPr>
        <w:spacing w:after="240" w:line="240" w:lineRule="auto"/>
      </w:pPr>
      <w:r>
        <w:t xml:space="preserve">- [Competency 3]: Description of capability</w:t>
      </w:r>
    </w:p>
    <w:p>
      <w:pPr>
        <w:spacing w:after="100" w:before="200" w:line="240" w:lineRule="auto"/>
      </w:pPr>
      <w:r>
        <w:t xml:space="preserve">PAST PERFORMANCE</w:t>
      </w:r>
    </w:p>
    <w:p>
      <w:pPr>
        <w:spacing w:after="120" w:line="240" w:lineRule="auto"/>
      </w:pPr>
      <w:r>
        <w:t xml:space="preserve">Project 1: [Client name / industry] | Contract value: $ _____ | Duration: _____ | Outcome: [specific result]</w:t>
      </w:r>
    </w:p>
    <w:p>
      <w:pPr>
        <w:spacing w:after="120" w:line="240" w:lineRule="auto"/>
      </w:pPr>
      <w:r>
        <w:t xml:space="preserve">Project 2: [Client name / industry] | Contract value: $ _____ | Duration: _____ | Outcome: [specific result]</w:t>
      </w:r>
    </w:p>
    <w:p>
      <w:pPr>
        <w:spacing w:after="120" w:line="240" w:lineRule="auto"/>
      </w:pPr>
      <w:r>
        <w:t xml:space="preserve">Project 3: [Client name / industry] | Contract value: $ _____ | Duration: _____ | Outcome: [specific result]</w:t>
      </w:r>
    </w:p>
    <w:p>
      <w:pPr>
        <w:spacing w:after="100" w:before="200" w:line="240" w:lineRule="auto"/>
      </w:pPr>
      <w:r>
        <w:t xml:space="preserve">DIFFERENTIATORS</w:t>
      </w:r>
    </w:p>
    <w:p>
      <w:pPr>
        <w:spacing w:after="120" w:line="240" w:lineRule="auto"/>
      </w:pPr>
      <w:r>
        <w:t xml:space="preserve">What sets us apart: [1–3 sentences on your unique advantage]</w:t>
      </w:r>
    </w:p>
    <w:p>
      <w:pPr>
        <w:spacing w:after="100" w:before="200" w:line="240" w:lineRule="auto"/>
      </w:pPr>
      <w:r>
        <w:t xml:space="preserve">COMPANY DATA</w:t>
      </w:r>
    </w:p>
    <w:p>
      <w:pPr>
        <w:spacing w:after="120" w:line="240" w:lineRule="auto"/>
      </w:pPr>
      <w:r>
        <w:t xml:space="preserve">UEI: ______________________ | CAGE Code: ______________________</w:t>
      </w:r>
    </w:p>
    <w:p>
      <w:pPr>
        <w:spacing w:after="240" w:line="240" w:lineRule="auto"/>
      </w:pPr>
      <w:r>
        <w:t xml:space="preserve">Primary NAICS: __________________ | SDVOSB Certified: Yes</w:t>
      </w:r>
    </w:p>
    <w:p>
      <w:pPr>
        <w:spacing w:after="100" w:before="200" w:line="240" w:lineRule="auto"/>
      </w:pPr>
      <w:r>
        <w:t xml:space="preserve">POINT OF CONTACT</w:t>
      </w:r>
    </w:p>
    <w:p>
      <w:pPr>
        <w:spacing w:after="120" w:line="240" w:lineRule="auto"/>
      </w:pPr>
      <w:r>
        <w:t xml:space="preserve">Name: __________________________</w:t>
      </w:r>
    </w:p>
    <w:p>
      <w:pPr>
        <w:spacing w:after="120" w:line="240" w:lineRule="auto"/>
      </w:pPr>
      <w:r>
        <w:t xml:space="preserve">Email: __________________________</w:t>
      </w:r>
    </w:p>
    <w:p>
      <w:pPr>
        <w:spacing w:after="120" w:line="240" w:lineRule="auto"/>
      </w:pPr>
      <w:r>
        <w:t xml:space="preserve">Phone: __________________________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8: Certification Timeline and Renewal</w:t>
      </w:r>
    </w:p>
    <w:p>
      <w:pPr>
        <w:spacing w:after="100" w:before="200" w:line="240" w:lineRule="auto"/>
      </w:pPr>
      <w:r>
        <w:t xml:space="preserve">Application to Decision: 90–180 Days</w:t>
      </w:r>
    </w:p>
    <w:p>
      <w:pPr>
        <w:spacing w:after="120" w:line="240" w:lineRule="auto"/>
      </w:pPr>
      <w:r>
        <w:t xml:space="preserve">Target timeline: 90 days (SBA goal)</w:t>
      </w:r>
    </w:p>
    <w:p>
      <w:pPr>
        <w:spacing w:after="120" w:line="240" w:lineRule="auto"/>
      </w:pPr>
      <w:r>
        <w:t xml:space="preserve">Typical with issues: 4–6 months</w:t>
      </w:r>
    </w:p>
    <w:p>
      <w:pPr>
        <w:spacing w:after="120" w:line="240" w:lineRule="auto"/>
      </w:pPr>
      <w:r>
        <w:t xml:space="preserve">SBA can request additional information during review, which pauses the clock</w:t>
      </w:r>
    </w:p>
    <w:p>
      <w:pPr>
        <w:spacing w:after="100" w:before="200" w:line="240" w:lineRule="auto"/>
      </w:pPr>
      <w:r>
        <w:t xml:space="preserve">Certification Period: 3 Years</w:t>
      </w:r>
    </w:p>
    <w:p>
      <w:pPr>
        <w:spacing w:after="120" w:line="240" w:lineRule="auto"/>
      </w:pPr>
      <w:r>
        <w:t xml:space="preserve">Once approved, you are certified for three years from the approval date.</w:t>
      </w:r>
    </w:p>
    <w:p>
      <w:pPr>
        <w:spacing w:after="100" w:before="200" w:line="240" w:lineRule="auto"/>
      </w:pPr>
      <w:r>
        <w:t xml:space="preserve">Annual Self-Certification Required</w:t>
      </w:r>
    </w:p>
    <w:p>
      <w:pPr>
        <w:spacing w:after="120" w:line="240" w:lineRule="auto"/>
      </w:pPr>
      <w:r>
        <w:t xml:space="preserve">You must log into SBA's SDVOSB portal each year and confirm that you still meet all eligibility requirements. This takes 15 minutes.</w:t>
      </w:r>
    </w:p>
    <w:p>
      <w:pPr>
        <w:spacing w:after="100" w:before="200" w:line="240" w:lineRule="auto"/>
      </w:pPr>
      <w:r>
        <w:t xml:space="preserve">Renewal: Begin 90 Days Before Expiration</w:t>
      </w:r>
    </w:p>
    <w:p>
      <w:pPr>
        <w:spacing w:after="120" w:line="240" w:lineRule="auto"/>
      </w:pPr>
      <w:r>
        <w:t xml:space="preserve">Do NOT wait until your certification expires. File renewal documents 90 days before expiration to avoid a gap in your certification.</w:t>
      </w:r>
    </w:p>
    <w:p>
      <w:pPr>
        <w:spacing w:after="100" w:before="200" w:line="240" w:lineRule="auto"/>
      </w:pPr>
      <w:r>
        <w:t xml:space="preserve">Key Dates: Certification Timeline Calendar</w:t>
      </w:r>
    </w:p>
    <w:p>
      <w:pPr>
        <w:spacing w:after="120" w:line="240" w:lineRule="auto"/>
      </w:pPr>
      <w:r>
        <w:t xml:space="preserve">Application submitted: ___________________</w:t>
      </w:r>
    </w:p>
    <w:p>
      <w:pPr>
        <w:spacing w:after="120" w:line="240" w:lineRule="auto"/>
      </w:pPr>
      <w:r>
        <w:t xml:space="preserve">SBA eligibility determination: ___________________</w:t>
      </w:r>
    </w:p>
    <w:p>
      <w:pPr>
        <w:spacing w:after="120" w:line="240" w:lineRule="auto"/>
      </w:pPr>
      <w:r>
        <w:t xml:space="preserve">Certification approved: ___________________</w:t>
      </w:r>
    </w:p>
    <w:p>
      <w:pPr>
        <w:spacing w:after="120" w:line="240" w:lineRule="auto"/>
      </w:pPr>
      <w:r>
        <w:t xml:space="preserve">Certification expires: ___________________</w:t>
      </w:r>
    </w:p>
    <w:p>
      <w:pPr>
        <w:spacing w:after="120" w:line="240" w:lineRule="auto"/>
      </w:pPr>
      <w:r>
        <w:t xml:space="preserve">Renewal deadline (90 days before expiration): ___________________</w:t>
      </w:r>
    </w:p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What Happens If Your SAM Registration Expires?</w:t>
      </w:r>
    </w:p>
    <w:p>
      <w:pPr>
        <w:spacing w:after="120" w:line="240" w:lineRule="auto"/>
      </w:pPr>
      <w:r>
        <w:t xml:space="preserve">Federal agencies cannot do business with you. Set calendar reminders for SAM annual renewal AND SDVOSB certification renewal.</w:t>
      </w:r>
    </w:p>
    <w:p>
      <w:pPr>
        <w:spacing w:after="120" w:line="240" w:lineRule="auto"/>
      </w:pPr>
    </w:p>
    <w:p>
      <w:pPr>
        <w:spacing w:after="120" w:line="240" w:lineRule="auto"/>
      </w:pPr>
      <w:r>
        <w:t xml:space="preserve">NEXT STEP: Schedule a free consultation with an SBA SDVOSB specialist at your nearest SBA office or visit sba.gov/sdvosb.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2026-04-13T08:06:53.845Z</dcterms:created>
  <dcterms:modified xsi:type="dcterms:W3CDTF">2026-04-13T08:06:53.846Z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