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/>
      </w:pPr>
    </w:p>
    <w:p>
      <w:pPr>
        <w:spacing w:after="200" w:before="400"/>
        <w:jc w:val="center"/>
      </w:pPr>
      <w:r>
        <w:t xml:space="preserve">TBI Claims Filing Master Checklist</w:t>
      </w:r>
    </w:p>
    <w:p>
      <w:pPr>
        <w:spacing w:after="400"/>
        <w:jc w:val="center"/>
      </w:pPr>
      <w:r>
        <w:t xml:space="preserve">From Intent to File Through Rating Decision</w:t>
      </w:r>
    </w:p>
    <w:p>
      <w:pPr>
        <w:spacing w:before="600"/>
      </w:pPr>
    </w:p>
    <w:p>
      <w:pPr>
        <w:spacing w:before="200"/>
        <w:jc w:val="center"/>
      </w:pPr>
      <w:r>
        <w:t xml:space="preserve">FWD Assist</w:t>
      </w:r>
    </w:p>
    <w:r>
      <w:br w:type="page"/>
    </w:r>
    <w:p>
      <w:pPr>
        <w:pStyle w:val="Heading1"/>
        <w:spacing w:after="120" w:before="240"/>
      </w:pPr>
      <w:r>
        <w:t xml:space="preserve">PHASE 1: Intent to File</w:t>
      </w:r>
    </w:p>
    <w:p>
      <w:pPr>
        <w:pStyle w:val="Heading2"/>
        <w:spacing w:after="120" w:before="240"/>
      </w:pPr>
      <w:r>
        <w:t xml:space="preserve">Objective: Establish your effective date</w:t>
      </w:r>
    </w:p>
    <w:p>
      <w:pPr>
        <w:spacing w:after="120"/>
      </w:pPr>
      <w:r>
        <w:t xml:space="preserve">[ ] File VA Form 21-0966 (Intent to File) with VA Regional Office</w:t>
      </w:r>
    </w:p>
    <w:p>
      <w:pPr>
        <w:spacing w:after="120"/>
      </w:pPr>
      <w:r>
        <w:t xml:space="preserve">    Conditions listed: Traumatic brain injury (and any other secondaries if known)</w:t>
      </w:r>
    </w:p>
    <w:p>
      <w:pPr>
        <w:spacing w:after="120"/>
      </w:pPr>
      <w:r>
        <w:t xml:space="preserve">[ ] Record the date you filed (this is your effective date)</w:t>
      </w:r>
    </w:p>
    <w:p>
      <w:pPr>
        <w:spacing w:after="120"/>
      </w:pPr>
      <w:r>
        <w:t xml:space="preserve">[ ] Receive ITF confirmation (usually within 2 weeks)</w:t>
      </w:r>
    </w:p>
    <w:p>
      <w:pPr>
        <w:spacing w:after="120"/>
      </w:pPr>
      <w:r>
        <w:t xml:space="preserve">[ ] Save confirmation letter (you will need it later)</w:t>
      </w:r>
    </w:p>
    <w:p>
      <w:pPr>
        <w:spacing w:after="120"/>
      </w:pPr>
      <w:r>
        <w:t xml:space="preserve">
Timeline: File immediately when you decide to claim. Your effective date is locked to this date.</w:t>
      </w:r>
    </w:p>
    <w:p>
      <w:pPr>
        <w:spacing w:after="120"/>
      </w:pPr>
      <w:r>
        <w:t xml:space="preserve">Deadline: You have 4 months from ITF date to file your formal claim (21-526EZ) before ITF expires.</w:t>
      </w:r>
    </w:p>
    <w:r>
      <w:br w:type="page"/>
    </w:r>
    <w:p>
      <w:pPr>
        <w:pStyle w:val="Heading1"/>
        <w:spacing w:after="120" w:before="240"/>
      </w:pPr>
      <w:r>
        <w:t xml:space="preserve">PHASE 2: Evidence Gathering</w:t>
      </w:r>
    </w:p>
    <w:p>
      <w:pPr>
        <w:pStyle w:val="Heading2"/>
        <w:spacing w:after="120" w:before="240"/>
      </w:pPr>
      <w:r>
        <w:t xml:space="preserve">Objective: Collect all evidence over 3-4 months</w:t>
      </w:r>
    </w:p>
    <w:p>
      <w:pPr>
        <w:spacing w:after="120"/>
      </w:pPr>
      <w:r>
        <w:t xml:space="preserve">Timeline: Aim to complete all evidence gathering within 3-4 months of ITF filing (before deadline for formal claim).</w:t>
      </w:r>
    </w:p>
    <w:p>
      <w:pPr>
        <w:spacing w:after="120"/>
      </w:pPr>
      <w:r>
        <w:t xml:space="preserve">
EVIDENCE CHECKLIST:</w:t>
      </w:r>
    </w:p>
    <w:p>
      <w:pPr>
        <w:spacing w:after="120"/>
      </w:pPr>
      <w:r>
        <w:t xml:space="preserve">[ ] Request C-File (Complete Military Service Records)</w:t>
      </w:r>
    </w:p>
    <w:p>
      <w:pPr>
        <w:spacing w:after="120"/>
      </w:pPr>
      <w:r>
        <w:t xml:space="preserve">    • Submit VA Form 180 to NARA</w:t>
      </w:r>
    </w:p>
    <w:p>
      <w:pPr>
        <w:spacing w:after="120"/>
      </w:pPr>
      <w:r>
        <w:t xml:space="preserve">    • Allow 30-45 days for delivery</w:t>
      </w:r>
    </w:p>
    <w:p>
      <w:pPr>
        <w:spacing w:after="120"/>
      </w:pPr>
      <w:r>
        <w:t xml:space="preserve">    • Review for blast event documentation, medical treatment notes, hospitalization records</w:t>
      </w:r>
    </w:p>
    <w:p>
      <w:pPr>
        <w:spacing w:after="120"/>
      </w:pPr>
      <w:r>
        <w:t xml:space="preserve">
[ ] Submit FOIA Request for Unit Records</w:t>
      </w:r>
    </w:p>
    <w:p>
      <w:pPr>
        <w:spacing w:after="120"/>
      </w:pPr>
      <w:r>
        <w:t xml:space="preserve">    • Submit FOIA request to DoD (Document 6 template)</w:t>
      </w:r>
    </w:p>
    <w:p>
      <w:pPr>
        <w:spacing w:after="120"/>
      </w:pPr>
      <w:r>
        <w:t xml:space="preserve">    • Target: Unit diaries, AARs, SIGACT reports</w:t>
      </w:r>
    </w:p>
    <w:p>
      <w:pPr>
        <w:spacing w:after="120"/>
      </w:pPr>
      <w:r>
        <w:t xml:space="preserve">    • Timeline: 3-12 months (you don't wait for this before filing formal claim)</w:t>
      </w:r>
    </w:p>
    <w:p>
      <w:pPr>
        <w:spacing w:after="120"/>
      </w:pPr>
      <w:r>
        <w:t xml:space="preserve">
[ ] Schedule Neuropsychological Evaluation (if not yet done)</w:t>
      </w:r>
    </w:p>
    <w:p>
      <w:pPr>
        <w:spacing w:after="120"/>
      </w:pPr>
      <w:r>
        <w:t xml:space="preserve">    • Contact VA to request referral to Neuropsych (Document 3 template)</w:t>
      </w:r>
    </w:p>
    <w:p>
      <w:pPr>
        <w:spacing w:after="120"/>
      </w:pPr>
      <w:r>
        <w:t xml:space="preserve">    • Or: Find private neuropsychologist ($1,500-$3,500)</w:t>
      </w:r>
    </w:p>
    <w:p>
      <w:pPr>
        <w:spacing w:after="120"/>
      </w:pPr>
      <w:r>
        <w:t xml:space="preserve">    • Timeline: Schedule for 2-3 months into evidence gathering</w:t>
      </w:r>
    </w:p>
    <w:p>
      <w:pPr>
        <w:spacing w:after="120"/>
      </w:pPr>
      <w:r>
        <w:t xml:space="preserve">    • Goal: Have results at least 2 weeks before filing formal claim</w:t>
      </w:r>
    </w:p>
    <w:p>
      <w:pPr>
        <w:spacing w:after="120"/>
      </w:pPr>
      <w:r>
        <w:t xml:space="preserve">
[ ] Obtain Blast Event Documentation</w:t>
      </w:r>
    </w:p>
    <w:p>
      <w:pPr>
        <w:spacing w:after="120"/>
      </w:pPr>
      <w:r>
        <w:t xml:space="preserve">    • Deployment records confirming dates/location in theater</w:t>
      </w:r>
    </w:p>
    <w:p>
      <w:pPr>
        <w:spacing w:after="120"/>
      </w:pPr>
      <w:r>
        <w:t xml:space="preserve">    • Initial medical treatment records from blast date</w:t>
      </w:r>
    </w:p>
    <w:p>
      <w:pPr>
        <w:spacing w:after="120"/>
      </w:pPr>
      <w:r>
        <w:t xml:space="preserve">    • Medical records from first provider visit after blast</w:t>
      </w:r>
    </w:p>
    <w:p>
      <w:pPr>
        <w:spacing w:after="120"/>
      </w:pPr>
      <w:r>
        <w:t xml:space="preserve">
[ ] Gather Buddy Statements</w:t>
      </w:r>
    </w:p>
    <w:p>
      <w:pPr>
        <w:spacing w:after="120"/>
      </w:pPr>
      <w:r>
        <w:t xml:space="preserve">    • Contact 2-3 service members from your unit (Document 6 template)</w:t>
      </w:r>
    </w:p>
    <w:p>
      <w:pPr>
        <w:spacing w:after="120"/>
      </w:pPr>
      <w:r>
        <w:t xml:space="preserve">    • Request written statements describing blast event and your condition immediately after</w:t>
      </w:r>
    </w:p>
    <w:p>
      <w:pPr>
        <w:spacing w:after="120"/>
      </w:pPr>
      <w:r>
        <w:t xml:space="preserve">    • Ask them to send statements directly to you (not VA)</w:t>
      </w:r>
    </w:p>
    <w:p>
      <w:pPr>
        <w:spacing w:after="120"/>
      </w:pPr>
      <w:r>
        <w:t xml:space="preserve">
[ ] Request Nexus Letters from Providers</w:t>
      </w:r>
    </w:p>
    <w:p>
      <w:pPr>
        <w:spacing w:after="120"/>
      </w:pPr>
      <w:r>
        <w:t xml:space="preserve">    • Primary TBI nexus letter (Document 5 Template 1)</w:t>
      </w:r>
    </w:p>
    <w:p>
      <w:pPr>
        <w:spacing w:after="120"/>
      </w:pPr>
      <w:r>
        <w:t xml:space="preserve">    • Migraine nexus letter (Document 5 Template 2, if applicable)</w:t>
      </w:r>
    </w:p>
    <w:p>
      <w:pPr>
        <w:spacing w:after="120"/>
      </w:pPr>
      <w:r>
        <w:t xml:space="preserve">    • PTSD nexus letter (Document 5 Template 3, if applicable)</w:t>
      </w:r>
    </w:p>
    <w:p>
      <w:pPr>
        <w:spacing w:after="120"/>
      </w:pPr>
      <w:r>
        <w:t xml:space="preserve">    • Depression nexus letter (Document 5 Template 4, if applicable)</w:t>
      </w:r>
    </w:p>
    <w:p>
      <w:pPr>
        <w:spacing w:after="120"/>
      </w:pPr>
      <w:r>
        <w:t xml:space="preserve">    • Sleep disorder nexus letter (Document 5 Template 5, if applicable)</w:t>
      </w:r>
    </w:p>
    <w:p>
      <w:pPr>
        <w:spacing w:after="120"/>
      </w:pPr>
      <w:r>
        <w:t xml:space="preserve">    • Any other secondary condition nexus letters needed</w:t>
      </w:r>
    </w:p>
    <w:p>
      <w:pPr>
        <w:spacing w:after="120"/>
      </w:pPr>
      <w:r>
        <w:t xml:space="preserve">    • Give provider templates (Document 5) and ask for signed letters on provider letterhead</w:t>
      </w:r>
    </w:p>
    <w:p>
      <w:pPr>
        <w:spacing w:after="120"/>
      </w:pPr>
      <w:r>
        <w:t xml:space="preserve">
[ ] Complete Domain Symptom Worksheet</w:t>
      </w:r>
    </w:p>
    <w:p>
      <w:pPr>
        <w:spacing w:after="120"/>
      </w:pPr>
      <w:r>
        <w:t xml:space="preserve">    • Use Document 2: TBI Domain Symptom Worksheet</w:t>
      </w:r>
    </w:p>
    <w:p>
      <w:pPr>
        <w:spacing w:after="120"/>
      </w:pPr>
      <w:r>
        <w:t xml:space="preserve">    • Fill in all 10 domains with specific 90-day examples</w:t>
      </w:r>
    </w:p>
    <w:p>
      <w:pPr>
        <w:spacing w:after="120"/>
      </w:pPr>
      <w:r>
        <w:t xml:space="preserve">    • This becomes part of your evidence package</w:t>
      </w:r>
    </w:p>
    <w:p>
      <w:pPr>
        <w:spacing w:after="120"/>
      </w:pPr>
      <w:r>
        <w:t xml:space="preserve">
[ ] Create 90-Day Symptom Log</w:t>
      </w:r>
    </w:p>
    <w:p>
      <w:pPr>
        <w:spacing w:after="120"/>
      </w:pPr>
      <w:r>
        <w:t xml:space="preserve">    • Starting today, document symptoms daily for 90 days</w:t>
      </w:r>
    </w:p>
    <w:p>
      <w:pPr>
        <w:spacing w:after="120"/>
      </w:pPr>
      <w:r>
        <w:t xml:space="preserve">    • Template: Date | Domain(s) affected | Specific symptom | Functional impact | Severity (Mild/Mod/Severe)</w:t>
      </w:r>
    </w:p>
    <w:p>
      <w:pPr>
        <w:spacing w:after="120"/>
      </w:pPr>
      <w:r>
        <w:t xml:space="preserve">    • Example: 03/15 | Memory, Attention | Forgot wife's birthday despite 3 reminders | Wife upset, damaged relationship | Severe</w:t>
      </w:r>
    </w:p>
    <w:p>
      <w:pPr>
        <w:spacing w:after="120"/>
      </w:pPr>
      <w:r>
        <w:t xml:space="preserve">    • Goal: Demonstrate pattern of impairment over time</w:t>
      </w:r>
    </w:p>
    <w:p>
      <w:pPr>
        <w:spacing w:after="120"/>
      </w:pPr>
      <w:r>
        <w:t xml:space="preserve">
[ ] Obtain Provider Baseline Documentation (Ingram v. Collins strategy)</w:t>
      </w:r>
    </w:p>
    <w:p>
      <w:pPr>
        <w:spacing w:after="120"/>
      </w:pPr>
      <w:r>
        <w:t xml:space="preserve">    • If you've been taking medications for TBI symptoms, ask your provider to document your baseline without medications</w:t>
      </w:r>
    </w:p>
    <w:p>
      <w:pPr>
        <w:spacing w:after="120"/>
      </w:pPr>
      <w:r>
        <w:t xml:space="preserve">    • Provider note should state: "Veteran's unmedicated cognitive/functional baseline is [describe: severe memory loss, concentration impairment, etc.]"</w:t>
      </w:r>
    </w:p>
    <w:p>
      <w:pPr>
        <w:spacing w:after="120"/>
      </w:pPr>
      <w:r>
        <w:t xml:space="preserve">    • This is critical for showing medication dependency and functional limitation</w:t>
      </w:r>
    </w:p>
    <w:r>
      <w:br w:type="page"/>
    </w:r>
    <w:p>
      <w:pPr>
        <w:pStyle w:val="Heading1"/>
        <w:spacing w:after="120" w:before="240"/>
      </w:pPr>
      <w:r>
        <w:t xml:space="preserve">PHASE 3: Evidence Package Assembly</w:t>
      </w:r>
    </w:p>
    <w:p>
      <w:pPr>
        <w:pStyle w:val="Heading2"/>
        <w:spacing w:after="120" w:before="240"/>
      </w:pPr>
      <w:r>
        <w:t xml:space="preserve">Objective: Organize evidence into VA-ready format</w:t>
      </w:r>
    </w:p>
    <w:p>
      <w:pPr>
        <w:spacing w:after="120"/>
      </w:pPr>
      <w:r>
        <w:t xml:space="preserve">[ ] Organize into 5 labeled PDFs</w:t>
      </w:r>
    </w:p>
    <w:p>
      <w:pPr>
        <w:spacing w:after="120"/>
      </w:pPr>
      <w:r>
        <w:t xml:space="preserve">    • PDF 1: Medical Evidence</w:t>
      </w:r>
    </w:p>
    <w:p>
      <w:pPr>
        <w:spacing w:after="120"/>
      </w:pPr>
      <w:r>
        <w:t xml:space="preserve">    • PDF 2: Blast Documentation</w:t>
      </w:r>
    </w:p>
    <w:p>
      <w:pPr>
        <w:spacing w:after="120"/>
      </w:pPr>
      <w:r>
        <w:t xml:space="preserve">    • PDF 3: Nexus Letters</w:t>
      </w:r>
    </w:p>
    <w:p>
      <w:pPr>
        <w:spacing w:after="120"/>
      </w:pPr>
      <w:r>
        <w:t xml:space="preserve">    • PDF 4: Functional Impact</w:t>
      </w:r>
    </w:p>
    <w:p>
      <w:pPr>
        <w:spacing w:after="120"/>
      </w:pPr>
      <w:r>
        <w:t xml:space="preserve">    • PDF 5: VA Records and History</w:t>
      </w:r>
    </w:p>
    <w:p>
      <w:pPr>
        <w:spacing w:after="120"/>
      </w:pPr>
      <w:r>
        <w:t xml:space="preserve">
[ ] Create Master Filing Cover Sheet</w:t>
      </w:r>
    </w:p>
    <w:p>
      <w:pPr>
        <w:spacing w:after="120"/>
      </w:pPr>
      <w:r>
        <w:t xml:space="preserve">    Template:</w:t>
      </w:r>
    </w:p>
    <w:p>
      <w:pPr>
        <w:spacing w:after="120"/>
      </w:pPr>
      <w:r>
        <w:t xml:space="preserve">    ---</w:t>
      </w:r>
    </w:p>
    <w:p>
      <w:pPr>
        <w:spacing w:after="120"/>
      </w:pPr>
      <w:r>
        <w:t xml:space="preserve">    EVIDENCE PACKAGE COVER SHEET</w:t>
      </w:r>
    </w:p>
    <w:p>
      <w:pPr>
        <w:spacing w:after="120"/>
      </w:pPr>
      <w:r>
        <w:t xml:space="preserve">    Veteran Name: [Name]</w:t>
      </w:r>
    </w:p>
    <w:p>
      <w:pPr>
        <w:spacing w:after="120"/>
      </w:pPr>
      <w:r>
        <w:t xml:space="preserve">    VA File Number: [###-##-####]</w:t>
      </w:r>
    </w:p>
    <w:p>
      <w:pPr>
        <w:spacing w:after="120"/>
      </w:pPr>
      <w:r>
        <w:t xml:space="preserve">    ITF Date: [Date]</w:t>
      </w:r>
    </w:p>
    <w:p>
      <w:pPr>
        <w:spacing w:after="120"/>
      </w:pPr>
      <w:r>
        <w:t xml:space="preserve">    Primary Condition: Traumatic Brain Injury (TBI)</w:t>
      </w:r>
    </w:p>
    <w:p>
      <w:pPr>
        <w:spacing w:after="120"/>
      </w:pPr>
      <w:r>
        <w:t xml:space="preserve">    Secondary Conditions: [List all]</w:t>
      </w:r>
    </w:p>
    <w:p>
      <w:pPr>
        <w:spacing w:after="120"/>
      </w:pPr>
      <w:r>
        <w:t xml:space="preserve">    ---</w:t>
      </w:r>
    </w:p>
    <w:p>
      <w:pPr>
        <w:spacing w:after="120"/>
      </w:pPr>
      <w:r>
        <w:t xml:space="preserve">    PDF 1: Medical Evidence includes:</w:t>
      </w:r>
    </w:p>
    <w:p>
      <w:pPr>
        <w:spacing w:after="120"/>
      </w:pPr>
      <w:r>
        <w:t xml:space="preserve">    • Neuropsychological evaluation [date]</w:t>
      </w:r>
    </w:p>
    <w:p>
      <w:pPr>
        <w:spacing w:after="120"/>
      </w:pPr>
      <w:r>
        <w:t xml:space="preserve">    • Blast-related medical records [facility/date]</w:t>
      </w:r>
    </w:p>
    <w:p>
      <w:pPr>
        <w:spacing w:after="120"/>
      </w:pPr>
      <w:r>
        <w:t xml:space="preserve">    • Current VA medical records [dates]</w:t>
      </w:r>
    </w:p>
    <w:p>
      <w:pPr>
        <w:spacing w:after="120"/>
      </w:pPr>
      <w:r>
        <w:t xml:space="preserve">    • [List specific documents]</w:t>
      </w:r>
    </w:p>
    <w:p>
      <w:pPr>
        <w:spacing w:after="120"/>
      </w:pPr>
      <w:r>
        <w:t xml:space="preserve">    ---</w:t>
      </w:r>
    </w:p>
    <w:p>
      <w:pPr>
        <w:spacing w:after="120"/>
      </w:pPr>
      <w:r>
        <w:t xml:space="preserve">    [REPEAT FOR PDFS 2-5]</w:t>
      </w:r>
    </w:p>
    <w:p>
      <w:pPr>
        <w:spacing w:after="120"/>
      </w:pPr>
      <w:r>
        <w:t xml:space="preserve">
[ ] Create Residuals Inventory (one-page summary)</w:t>
      </w:r>
    </w:p>
    <w:p>
      <w:pPr>
        <w:spacing w:after="120"/>
      </w:pPr>
      <w:r>
        <w:t xml:space="preserve">    Template:</w:t>
      </w:r>
    </w:p>
    <w:p>
      <w:pPr>
        <w:spacing w:after="120"/>
      </w:pPr>
      <w:r>
        <w:t xml:space="preserve">    ---</w:t>
      </w:r>
    </w:p>
    <w:p>
      <w:pPr>
        <w:spacing w:after="120"/>
      </w:pPr>
      <w:r>
        <w:t xml:space="preserve">    RESIDUALS INVENTORY — TBI Claim</w:t>
      </w:r>
    </w:p>
    <w:p>
      <w:pPr>
        <w:spacing w:after="120"/>
      </w:pPr>
      <w:r>
        <w:t xml:space="preserve">    For each residual symptom, list the evidence supporting it:</w:t>
      </w:r>
    </w:p>
    <w:p>
      <w:pPr>
        <w:spacing w:after="120"/>
      </w:pPr>
      <w:r>
        <w:t xml:space="preserve">    ---</w:t>
      </w:r>
    </w:p>
    <w:p>
      <w:pPr>
        <w:spacing w:after="120"/>
      </w:pPr>
      <w:r>
        <w:t xml:space="preserve">    Memory Impairment:</w:t>
      </w:r>
    </w:p>
    <w:p>
      <w:pPr>
        <w:spacing w:after="120"/>
      </w:pPr>
      <w:r>
        <w:t xml:space="preserve">    • Neuropsych evaluation shows 8th percentile (severe)</w:t>
      </w:r>
    </w:p>
    <w:p>
      <w:pPr>
        <w:spacing w:after="120"/>
      </w:pPr>
      <w:r>
        <w:t xml:space="preserve">    • Domain Symptom Worksheet documents specific examples</w:t>
      </w:r>
    </w:p>
    <w:p>
      <w:pPr>
        <w:spacing w:after="120"/>
      </w:pPr>
      <w:r>
        <w:t xml:space="preserve">    • 90-day log shows 15 memory failures in 90 days</w:t>
      </w:r>
    </w:p>
    <w:p>
      <w:pPr>
        <w:spacing w:after="120"/>
      </w:pPr>
      <w:r>
        <w:t xml:space="preserve">    • Nexus letter from [Provider] confirms post-TBI memory loss</w:t>
      </w:r>
    </w:p>
    <w:p>
      <w:pPr>
        <w:spacing w:after="120"/>
      </w:pPr>
      <w:r>
        <w:t xml:space="preserve">    ---</w:t>
      </w:r>
    </w:p>
    <w:p>
      <w:pPr>
        <w:spacing w:after="120"/>
      </w:pPr>
      <w:r>
        <w:t xml:space="preserve">    [REPEAT FOR EACH RESIDUAL]</w:t>
      </w:r>
    </w:p>
    <w:p>
      <w:pPr>
        <w:spacing w:after="120"/>
      </w:pPr>
      <w:r>
        <w:t xml:space="preserve">
[ ] Verify each secondary condition has separate nexus letter</w:t>
      </w:r>
    </w:p>
    <w:p>
      <w:pPr>
        <w:spacing w:after="120"/>
      </w:pPr>
      <w:r>
        <w:t xml:space="preserve">    Secondary to what? By what mechanism? By what provider?</w:t>
      </w:r>
    </w:p>
    <w:p>
      <w:pPr>
        <w:spacing w:after="120"/>
      </w:pPr>
      <w:r>
        <w:t xml:space="preserve">    Example: Migraines secondary to TBI. Mechanism: Trigeminal nerve damage. Provider: Dr. [Name]</w:t>
      </w:r>
    </w:p>
    <w:r>
      <w:br w:type="page"/>
    </w:r>
    <w:p>
      <w:pPr>
        <w:pStyle w:val="Heading1"/>
        <w:spacing w:after="120" w:before="240"/>
      </w:pPr>
      <w:r>
        <w:t xml:space="preserve">PHASE 4: Filing</w:t>
      </w:r>
    </w:p>
    <w:p>
      <w:pPr>
        <w:pStyle w:val="Heading2"/>
        <w:spacing w:after="120" w:before="240"/>
      </w:pPr>
      <w:r>
        <w:t xml:space="preserve">Objective: Submit formal claim before ITF expires</w:t>
      </w:r>
    </w:p>
    <w:p>
      <w:pPr>
        <w:spacing w:after="120"/>
      </w:pPr>
      <w:r>
        <w:t xml:space="preserve">Timeline: Must file within 4 months of ITF date</w:t>
      </w:r>
    </w:p>
    <w:p>
      <w:pPr>
        <w:spacing w:after="120"/>
      </w:pPr>
      <w:r>
        <w:t xml:space="preserve">[ ] Complete VA Form 21-526EZ (Application for Disability Compensation and Related Benefits)</w:t>
      </w:r>
    </w:p>
    <w:p>
      <w:pPr>
        <w:spacing w:after="120"/>
      </w:pPr>
      <w:r>
        <w:t xml:space="preserve">    List all conditions: Primary TBI + all secondaries</w:t>
      </w:r>
    </w:p>
    <w:p>
      <w:pPr>
        <w:spacing w:after="120"/>
      </w:pPr>
      <w:r>
        <w:t xml:space="preserve">    For each secondary, enter: "secondary to traumatic brain injury"</w:t>
      </w:r>
    </w:p>
    <w:p>
      <w:pPr>
        <w:spacing w:after="120"/>
      </w:pPr>
      <w:r>
        <w:t xml:space="preserve">[ ] Upload evidence PDFs (5 organized PDFs + Master Cover Sheet)</w:t>
      </w:r>
    </w:p>
    <w:p>
      <w:pPr>
        <w:spacing w:after="120"/>
      </w:pPr>
      <w:r>
        <w:t xml:space="preserve">[ ] Upload Domain Symptom Worksheet</w:t>
      </w:r>
    </w:p>
    <w:p>
      <w:pPr>
        <w:spacing w:after="120"/>
      </w:pPr>
      <w:r>
        <w:t xml:space="preserve">[ ] Upload 90-day symptom log</w:t>
      </w:r>
    </w:p>
    <w:p>
      <w:pPr>
        <w:spacing w:after="120"/>
      </w:pPr>
      <w:r>
        <w:t xml:space="preserve">[ ] Upload deployment records confirming blast event date/location</w:t>
      </w:r>
    </w:p>
    <w:p>
      <w:pPr>
        <w:spacing w:after="120"/>
      </w:pPr>
      <w:r>
        <w:t xml:space="preserve">[ ] Submit claim through VA.gov (VA eBenefits) or in person at VA Regional Office</w:t>
      </w:r>
    </w:p>
    <w:p>
      <w:pPr>
        <w:spacing w:after="120"/>
      </w:pPr>
      <w:r>
        <w:t xml:space="preserve">[ ] Confirm receipt within 48 hours (check VA.gov claim status)</w:t>
      </w:r>
    </w:p>
    <w:p>
      <w:pPr>
        <w:spacing w:after="120"/>
      </w:pPr>
      <w:r>
        <w:t xml:space="preserve">[ ] Record your claim number (save it; you'll need it for appeals)</w:t>
      </w:r>
    </w:p>
    <w:p>
      <w:pPr>
        <w:spacing w:after="120"/>
      </w:pPr>
      <w:r>
        <w:t xml:space="preserve">[ ] Print confirmation of submission</w:t>
      </w:r>
    </w:p>
    <w:r>
      <w:br w:type="page"/>
    </w:r>
    <w:p>
      <w:pPr>
        <w:pStyle w:val="Heading1"/>
        <w:spacing w:after="120" w:before="240"/>
      </w:pPr>
      <w:r>
        <w:t xml:space="preserve">PHASE 5: C&amp;P Exam Preparation</w:t>
      </w:r>
    </w:p>
    <w:p>
      <w:pPr>
        <w:pStyle w:val="Heading2"/>
        <w:spacing w:after="120" w:before="240"/>
      </w:pPr>
      <w:r>
        <w:t xml:space="preserve">Objective: Prepare for comprehensive exams</w:t>
      </w:r>
    </w:p>
    <w:p>
      <w:pPr>
        <w:spacing w:after="120"/>
      </w:pPr>
      <w:r>
        <w:t xml:space="preserve">Timeline: Usually 1-3 months after claim submission</w:t>
      </w:r>
    </w:p>
    <w:p>
      <w:pPr>
        <w:spacing w:after="120"/>
      </w:pPr>
      <w:r>
        <w:t xml:space="preserve">[ ] Review DC 8045 Rating Criteria (Document 1 entire guide)</w:t>
      </w:r>
    </w:p>
    <w:p>
      <w:pPr>
        <w:spacing w:after="120"/>
      </w:pPr>
      <w:r>
        <w:t xml:space="preserve">[ ] Review TBI C&amp;P Exam Battle Plan (Document 4 entire guide)</w:t>
      </w:r>
    </w:p>
    <w:p>
      <w:pPr>
        <w:spacing w:after="120"/>
      </w:pPr>
      <w:r>
        <w:t xml:space="preserve">[ ] Complete Domain Symptom Worksheet again (refresh with new examples from past 90 days)</w:t>
      </w:r>
    </w:p>
    <w:p>
      <w:pPr>
        <w:spacing w:after="120"/>
      </w:pPr>
      <w:r>
        <w:t xml:space="preserve">[ ] Prepare blast event timeline (Document 4, Section 5 template)</w:t>
      </w:r>
    </w:p>
    <w:p>
      <w:pPr>
        <w:spacing w:after="120"/>
      </w:pPr>
      <w:r>
        <w:t xml:space="preserve">[ ] Confirm examiner has neuropsychological evaluation in file (call to verify)</w:t>
      </w:r>
    </w:p>
    <w:p>
      <w:pPr>
        <w:spacing w:after="120"/>
      </w:pPr>
      <w:r>
        <w:t xml:space="preserve">[ ] Gather medications list with current doses</w:t>
      </w:r>
    </w:p>
    <w:p>
      <w:pPr>
        <w:spacing w:after="120"/>
      </w:pPr>
      <w:r>
        <w:t xml:space="preserve">[ ] Before TBI C&amp;P exam: Review all 10 domains, prepare 2-3 specific examples per domain</w:t>
      </w:r>
    </w:p>
    <w:p>
      <w:pPr>
        <w:spacing w:after="120"/>
      </w:pPr>
      <w:r>
        <w:t xml:space="preserve">[ ] Attend C&amp;P exam for TBI (comprehensive exam covering all 10 domains)</w:t>
      </w:r>
    </w:p>
    <w:p>
      <w:pPr>
        <w:spacing w:after="120"/>
      </w:pPr>
      <w:r>
        <w:t xml:space="preserve">[ ] If secondary conditions have specific exams scheduled (migraine neurology, sleep study), attend those</w:t>
      </w:r>
    </w:p>
    <w:p>
      <w:pPr>
        <w:spacing w:after="120"/>
      </w:pPr>
      <w:r>
        <w:t xml:space="preserve">[ ] Immediately after exam, complete post-exam checklist (Document 4, Section 6)</w:t>
      </w:r>
    </w:p>
    <w:p>
      <w:pPr>
        <w:spacing w:after="120"/>
      </w:pPr>
      <w:r>
        <w:t xml:space="preserve">[ ] Note any inadequacies (missed domains, brief exam, examiner did not review neuropsych)</w:t>
      </w:r>
    </w:p>
    <w:r>
      <w:br w:type="page"/>
    </w:r>
    <w:p>
      <w:pPr>
        <w:pStyle w:val="Heading1"/>
        <w:spacing w:after="120" w:before="240"/>
      </w:pPr>
      <w:r>
        <w:t xml:space="preserve">PHASE 6: Post-Decision Actions</w:t>
      </w:r>
    </w:p>
    <w:p>
      <w:pPr>
        <w:pStyle w:val="Heading2"/>
        <w:spacing w:after="120" w:before="240"/>
      </w:pPr>
      <w:r>
        <w:t xml:space="preserve">Objective: Verify rating accuracy; appeal if needed</w:t>
      </w:r>
    </w:p>
    <w:p>
      <w:pPr>
        <w:spacing w:after="120"/>
      </w:pPr>
      <w:r>
        <w:t xml:space="preserve">Timeline: Rating decision typically 1-6 months after C&amp;P exam</w:t>
      </w:r>
    </w:p>
    <w:p>
      <w:pPr>
        <w:spacing w:after="120"/>
      </w:pPr>
      <w:r>
        <w:t xml:space="preserve">[ ] Receive Rating Decision notice (VA will mail and post online)</w:t>
      </w:r>
    </w:p>
    <w:p>
      <w:pPr>
        <w:spacing w:after="120"/>
      </w:pPr>
      <w:r>
        <w:t xml:space="preserve">[ ] Review Rating Decision immediately:</w:t>
      </w:r>
    </w:p>
    <w:p>
      <w:pPr>
        <w:spacing w:after="120"/>
      </w:pPr>
      <w:r>
        <w:t xml:space="preserve">    [ ] Is TBI rated under DC 8045? (Verify code)</w:t>
      </w:r>
    </w:p>
    <w:p>
      <w:pPr>
        <w:spacing w:after="120"/>
      </w:pPr>
      <w:r>
        <w:t xml:space="preserve">    [ ] What is the TBI rating percentage? (0%, 10%, 40%, 70%, 100%)</w:t>
      </w:r>
    </w:p>
    <w:p>
      <w:pPr>
        <w:spacing w:after="120"/>
      </w:pPr>
      <w:r>
        <w:t xml:space="preserve">    [ ] Are all secondary conditions listed? (Migraines, PTSD, Depression, Sleep, Hearing, Tinnitus, Vestibular, etc.)</w:t>
      </w:r>
    </w:p>
    <w:p>
      <w:pPr>
        <w:spacing w:after="120"/>
      </w:pPr>
      <w:r>
        <w:t xml:space="preserve">    [ ] Is each secondary condition rated under correct DC code?</w:t>
      </w:r>
    </w:p>
    <w:p>
      <w:pPr>
        <w:spacing w:after="120"/>
      </w:pPr>
      <w:r>
        <w:t xml:space="preserve">    [ ] Are secondary conditions rated SEPARATELY from TBI? (Not merged into TBI rating)</w:t>
      </w:r>
    </w:p>
    <w:p>
      <w:pPr>
        <w:spacing w:after="120"/>
      </w:pPr>
      <w:r>
        <w:t xml:space="preserve">    [ ] What is your combined percentage rating?</w:t>
      </w:r>
    </w:p>
    <w:p>
      <w:pPr>
        <w:spacing w:after="120"/>
      </w:pPr>
      <w:r>
        <w:t xml:space="preserve">[ ] Check for common errors:</w:t>
      </w:r>
    </w:p>
    <w:p>
      <w:pPr>
        <w:spacing w:after="120"/>
      </w:pPr>
      <w:r>
        <w:t xml:space="preserve">    RED FLAG: TBI rated 0% and secondary conditions merged into TBI (should have stated TBI underated, secondaries rated separately)</w:t>
      </w:r>
    </w:p>
    <w:p>
      <w:pPr>
        <w:spacing w:after="120"/>
      </w:pPr>
      <w:r>
        <w:t xml:space="preserve">    RED FLAG: Exam noted "inadequate" or "under 60 minutes"</w:t>
      </w:r>
    </w:p>
    <w:p>
      <w:pPr>
        <w:spacing w:after="120"/>
      </w:pPr>
      <w:r>
        <w:t xml:space="preserve">    RED FLAG: Rating decision says exam did not review neuropsych evaluation</w:t>
      </w:r>
    </w:p>
    <w:p>
      <w:pPr>
        <w:spacing w:after="120"/>
      </w:pPr>
      <w:r>
        <w:t xml:space="preserve">    RED FLAG: Secondary conditions not rated at all (missing from decision)</w:t>
      </w:r>
    </w:p>
    <w:p>
      <w:pPr>
        <w:spacing w:after="120"/>
      </w:pPr>
      <w:r>
        <w:t xml:space="preserve">    RED FLAG: Secondary conditions rated but VA failed to consider secondary mechanism (e.g., rated migraine as primary, not secondary to TBI)</w:t>
      </w:r>
    </w:p>
    <w:p>
      <w:pPr>
        <w:spacing w:after="120"/>
      </w:pPr>
      <w:r>
        <w:t xml:space="preserve">[ ] If rating is accurate: Process complete. Monitor for change recommendations (see below)</w:t>
      </w:r>
    </w:p>
    <w:p>
      <w:pPr>
        <w:spacing w:after="120"/>
      </w:pPr>
      <w:r>
        <w:t xml:space="preserve">[ ] If rating is inaccurate:</w:t>
      </w:r>
    </w:p>
    <w:p>
      <w:pPr>
        <w:spacing w:after="120"/>
      </w:pPr>
      <w:r>
        <w:t xml:space="preserve">    [ ] File appeal (or Supplemental Claim if new evidence) within 1 year of Rating Decision date</w:t>
      </w:r>
    </w:p>
    <w:p>
      <w:pPr>
        <w:spacing w:after="120"/>
      </w:pPr>
      <w:r>
        <w:t xml:space="preserve">    [ ] Focus on: missing domains, secondary conditions not rated, underrating due to exam inadequacy</w:t>
      </w:r>
    </w:p>
    <w:p>
      <w:pPr>
        <w:spacing w:after="120"/>
      </w:pPr>
      <w:r>
        <w:t xml:space="preserve">[ ] Schedule annual VSO review</w:t>
      </w:r>
    </w:p>
    <w:p>
      <w:pPr>
        <w:spacing w:after="120"/>
      </w:pPr>
      <w:r>
        <w:t xml:space="preserve">    [ ] Have VSO review Rating Decision for errors</w:t>
      </w:r>
    </w:p>
    <w:p>
      <w:pPr>
        <w:spacing w:after="120"/>
      </w:pPr>
      <w:r>
        <w:t xml:space="preserve">    [ ] Determine if circumstances have worsened (file Claim for Increase) or improved (file Claim for Decrease if appropriate—unlikely in TBI)</w:t>
      </w:r>
    </w:p>
    <w:p>
      <w:pPr>
        <w:spacing w:after="120"/>
      </w:pPr>
      <w:r>
        <w:t xml:space="preserve">[ ] Plan neuropsychological re-evaluation in 3-5 years</w:t>
      </w:r>
    </w:p>
    <w:p>
      <w:pPr>
        <w:spacing w:after="120"/>
      </w:pPr>
      <w:r>
        <w:t xml:space="preserve">    [ ] Neuropsych scores can improve over 3-5 years with treatment/recovery, OR worsen over time</w:t>
      </w:r>
    </w:p>
    <w:p>
      <w:pPr>
        <w:spacing w:after="120"/>
      </w:pPr>
      <w:r>
        <w:t xml:space="preserve">    [ ] Re-evaluate to: (1) document improvement if recovery has occurred, or (2) document stagnation/worsening if no recovery</w:t>
      </w:r>
    </w:p>
    <w:p>
      <w:pPr>
        <w:spacing w:after="120"/>
      </w:pPr>
      <w:r>
        <w:t xml:space="preserve">    [ ] Use results to support Claim for Increase if worsening</w:t>
      </w:r>
    </w:p>
    <w:r>
      <w:br w:type="page"/>
    </w:r>
    <w:p>
      <w:pPr>
        <w:pStyle w:val="Heading1"/>
        <w:spacing w:after="120" w:before="240"/>
      </w:pPr>
      <w:r>
        <w:t xml:space="preserve">APPEALS DEADLINES</w:t>
      </w:r>
    </w:p>
    <w:p>
      <w:pPr>
        <w:spacing w:after="120"/>
      </w:pPr>
      <w:r>
        <w:t xml:space="preserve">If Rating Decision is inaccurate:</w:t>
      </w:r>
    </w:p>
    <w:p>
      <w:pPr>
        <w:spacing w:after="120"/>
      </w:pPr>
      <w:r>
        <w:t xml:space="preserve">Appeal Deadline: Rating Decision date + 365 days (1 year)</w:t>
      </w:r>
    </w:p>
    <w:p>
      <w:pPr>
        <w:spacing w:after="120"/>
      </w:pPr>
      <w:r>
        <w:t xml:space="preserve">Options for appeal:</w:t>
      </w:r>
    </w:p>
    <w:p>
      <w:pPr>
        <w:spacing w:after="120"/>
      </w:pPr>
      <w:r>
        <w:t xml:space="preserve">1. Supplemental Claim (if you have new evidence)</w:t>
      </w:r>
    </w:p>
    <w:p>
      <w:pPr>
        <w:spacing w:after="120"/>
      </w:pPr>
      <w:r>
        <w:t xml:space="preserve">2. Higher-Level Review (if no new evidence, just asking for re-examination)</w:t>
      </w:r>
    </w:p>
    <w:p>
      <w:pPr>
        <w:spacing w:after="120"/>
      </w:pPr>
      <w:r>
        <w:t xml:space="preserve">3. Board of Veterans Appeals (if you disagree with Rating Decision fundamentally)</w:t>
      </w:r>
    </w:p>
    <w:p>
      <w:pPr>
        <w:spacing w:after="120"/>
      </w:pPr>
      <w:r>
        <w:t xml:space="preserve">Recommended: File Supplemental Claim if exam was inadequate, stating: "Exam did not assess all 10 TBI domains" or "Exam did not review neuropsych evaluation," and request new exam.</w:t>
      </w:r>
    </w:p>
    <w:r>
      <w:br w:type="page"/>
    </w:r>
    <w:p>
      <w:pPr>
        <w:pStyle w:val="Heading1"/>
        <w:spacing w:after="120" w:before="240"/>
      </w:pPr>
      <w:r>
        <w:t xml:space="preserve">FUTURE STEPS</w:t>
      </w:r>
    </w:p>
    <w:p>
      <w:pPr>
        <w:spacing w:after="120"/>
      </w:pPr>
      <w:r>
        <w:t xml:space="preserve">After initial Rating Decision:</w:t>
      </w:r>
    </w:p>
    <w:p>
      <w:pPr>
        <w:spacing w:after="120"/>
      </w:pPr>
      <w:r>
        <w:t xml:space="preserve">[ ] Every 1-2 years: Schedule VSO checkup to review rating and discuss whether circumstances have changed</w:t>
      </w:r>
    </w:p>
    <w:p>
      <w:pPr>
        <w:spacing w:after="120"/>
      </w:pPr>
      <w:r>
        <w:t xml:space="preserve">[ ] Every 3-5 years: Obtain updated neuropsychological evaluation to document current cognitive status</w:t>
      </w:r>
    </w:p>
    <w:p>
      <w:pPr>
        <w:spacing w:after="120"/>
      </w:pPr>
      <w:r>
        <w:t xml:space="preserve">[ ] If symptoms worsen: File Claim for Increase with updated medical evidence</w:t>
      </w:r>
    </w:p>
    <w:p>
      <w:pPr>
        <w:spacing w:after="120"/>
      </w:pPr>
      <w:r>
        <w:t xml:space="preserve">[ ] If you develop new secondary conditions: File new claim (can be secondary to TBI)</w:t>
      </w:r>
    </w:p>
    <w:p>
      <w:pPr>
        <w:spacing w:after="120"/>
      </w:pPr>
      <w:r>
        <w:t xml:space="preserve">[ ] Keep all VA medical records, treatment notes, and evaluations (essential for future claims and appeals)</w:t>
      </w:r>
    </w:p>
    <w:p>
      <w:pPr>
        <w:spacing w:after="120"/>
      </w:pPr>
      <w:r>
        <w:t xml:space="preserve">[ ] Update your VSO on major life changes (employment loss, hospitalization, new diagnoses)</w:t>
      </w:r>
    </w:p>
    <w:p>
      <w:pPr>
        <w:spacing w:before="240"/>
      </w:pPr>
      <w:r>
        <w:t xml:space="preserve">FWD Assist HQ — Not legal advice. Your VA-accredited VSO should guide you through each phase.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2026-04-13T05:47:06.814Z</dcterms:created>
  <dcterms:modified xsi:type="dcterms:W3CDTF">2026-04-13T05:47:06.814Z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