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pStyle w:val="Heading1"/>
        <w:spacing w:after="200" w:before="400"/>
        <w:jc w:val="center"/>
      </w:pPr>
      <w:r>
        <w:t xml:space="preserve">DC 8045 TBI Rating Criteria Reference Guide</w:t>
      </w:r>
    </w:p>
    <w:p>
      <w:pPr>
        <w:spacing w:after="400"/>
        <w:jc w:val="center"/>
      </w:pPr>
      <w:r>
        <w:t xml:space="preserve">Complete 10-Domain Evaluation Framework</w:t>
      </w:r>
    </w:p>
    <w:p>
      <w:pPr>
        <w:spacing w:before="600"/>
      </w:pPr>
    </w:p>
    <w:p>
      <w:pPr>
        <w:spacing w:before="200"/>
        <w:jc w:val="center"/>
      </w:pPr>
      <w:r>
        <w:t xml:space="preserve">FWD Assist</w:t>
      </w:r>
    </w:p>
    <w:r>
      <w:br w:type="page"/>
    </w:r>
    <w:p>
      <w:pPr>
        <w:pStyle w:val="Heading1"/>
        <w:spacing w:after="120" w:before="240"/>
      </w:pPr>
      <w:r>
        <w:t xml:space="preserve">Introduction</w:t>
      </w:r>
    </w:p>
    <w:p>
      <w:pPr>
        <w:spacing w:after="120"/>
      </w:pPr>
      <w:r>
        <w:t xml:space="preserve">DC 8045 evaluates residuals from Traumatic Brain Injury (TBI) across 10 domains of functioning. Critically, the rating is based on the severity of residual functional impairment, NOT on the severity of the initial blast event or loss of consciousness.</w:t>
      </w:r>
    </w:p>
    <w:p>
      <w:pPr>
        <w:spacing w:after="120"/>
      </w:pPr>
      <w:r>
        <w:t xml:space="preserve">The VA uses a Domain-based Rating approach:</w:t>
      </w:r>
    </w:p>
    <w:p>
      <w:pPr>
        <w:spacing w:after="120"/>
      </w:pPr>
      <w:r>
        <w:t xml:space="preserve">• A veteran with severe deficits in 3-4 domains (memory, judgment, social interaction, neurobehavioral) will receive a higher rating than a veteran with severe deficits in only 1 domain.</w:t>
      </w:r>
    </w:p>
    <w:p>
      <w:pPr>
        <w:spacing w:after="120"/>
      </w:pPr>
      <w:r>
        <w:t xml:space="preserve">• The overall rating integrates the severity and breadth of functional impairment across these 10 areas.</w:t>
      </w:r>
    </w:p>
    <w:p>
      <w:pPr>
        <w:pStyle w:val="Heading2"/>
        <w:spacing w:after="120" w:before="240"/>
      </w:pPr>
      <w:r>
        <w:t xml:space="preserve">Overall DC 8045 Rating Levels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tblGrid>
      <w:tr>
        <w:trPr>
          <w:trHeight w:val="300" w:hRule="auto"/>
        </w:trPr>
        <w:tc>
          <w:tcPr>
            <w:tcW w:type="dxa" w:w="5680"/>
            <w:shd w:color="0F3460" w:val="clear"/>
            <w:tcMar>
              <w:top w:type="dxa" w:w="80"/>
              <w:left w:type="dxa" w:w="80"/>
              <w:bottom w:type="dxa" w:w="80"/>
              <w:right w:type="dxa" w:w="80"/>
            </w:tcMar>
            <w:vAlign w:val="center"/>
          </w:tcPr>
          <w:p>
            <w:r>
              <w:t xml:space="preserve">Rating</w:t>
            </w:r>
          </w:p>
        </w:tc>
        <w:tc>
          <w:tcPr>
            <w:tcW w:type="dxa" w:w="5680"/>
            <w:shd w:color="0F3460" w:val="clear"/>
            <w:tcMar>
              <w:top w:type="dxa" w:w="80"/>
              <w:left w:type="dxa" w:w="80"/>
              <w:bottom w:type="dxa" w:w="80"/>
              <w:right w:type="dxa" w:w="80"/>
            </w:tcMar>
            <w:vAlign w:val="center"/>
          </w:tcPr>
          <w:p>
            <w:r>
              <w:t xml:space="preserve">Overall Criteria</w:t>
            </w:r>
          </w:p>
        </w:tc>
      </w:tr>
      <w:tr>
        <w:trPr>
          <w:trHeight w:val="400" w:hRule="auto"/>
        </w:trPr>
        <w:tc>
          <w:tcPr>
            <w:tcW w:type="dxa" w:w="5680"/>
            <w:shd w:color="FFFFFF" w:val="clear"/>
            <w:tcMar>
              <w:top w:type="dxa" w:w="80"/>
              <w:left w:type="dxa" w:w="80"/>
              <w:bottom w:type="dxa" w:w="80"/>
              <w:right w:type="dxa" w:w="80"/>
            </w:tcMar>
            <w:vAlign w:val="center"/>
          </w:tcPr>
          <w:p>
            <w:r>
              <w:t xml:space="preserve">0%</w:t>
            </w:r>
          </w:p>
        </w:tc>
        <w:tc>
          <w:tcPr>
            <w:tcW w:type="dxa" w:w="5680"/>
            <w:shd w:color="FFFFFF" w:val="clear"/>
            <w:tcMar>
              <w:top w:type="dxa" w:w="80"/>
              <w:left w:type="dxa" w:w="80"/>
              <w:bottom w:type="dxa" w:w="80"/>
              <w:right w:type="dxa" w:w="80"/>
            </w:tcMar>
            <w:vAlign w:val="center"/>
          </w:tcPr>
          <w:p>
            <w:r>
              <w:t xml:space="preserve">No significant residual functional impairment across any domain</w:t>
            </w:r>
          </w:p>
        </w:tc>
      </w:tr>
      <w:tr>
        <w:trPr>
          <w:trHeight w:val="400" w:hRule="auto"/>
        </w:trPr>
        <w:tc>
          <w:tcPr>
            <w:tcW w:type="dxa" w:w="5680"/>
            <w:shd w:color="FFFFFF" w:val="clear"/>
            <w:tcMar>
              <w:top w:type="dxa" w:w="80"/>
              <w:left w:type="dxa" w:w="80"/>
              <w:bottom w:type="dxa" w:w="80"/>
              <w:right w:type="dxa" w:w="80"/>
            </w:tcMar>
            <w:vAlign w:val="center"/>
          </w:tcPr>
          <w:p>
            <w:r>
              <w:t xml:space="preserve">10%</w:t>
            </w:r>
          </w:p>
        </w:tc>
        <w:tc>
          <w:tcPr>
            <w:tcW w:type="dxa" w:w="5680"/>
            <w:shd w:color="FFFFFF" w:val="clear"/>
            <w:tcMar>
              <w:top w:type="dxa" w:w="80"/>
              <w:left w:type="dxa" w:w="80"/>
              <w:bottom w:type="dxa" w:w="80"/>
              <w:right w:type="dxa" w:w="80"/>
            </w:tcMar>
            <w:vAlign w:val="center"/>
          </w:tcPr>
          <w:p>
            <w:r>
              <w:t xml:space="preserve">Mild residual symptoms; functioning generally maintained with minimal accommodation</w:t>
            </w:r>
          </w:p>
        </w:tc>
      </w:tr>
      <w:tr>
        <w:trPr>
          <w:trHeight w:val="400" w:hRule="auto"/>
        </w:trPr>
        <w:tc>
          <w:tcPr>
            <w:tcW w:type="dxa" w:w="5680"/>
            <w:shd w:color="FFFFFF" w:val="clear"/>
            <w:tcMar>
              <w:top w:type="dxa" w:w="80"/>
              <w:left w:type="dxa" w:w="80"/>
              <w:bottom w:type="dxa" w:w="80"/>
              <w:right w:type="dxa" w:w="80"/>
            </w:tcMar>
            <w:vAlign w:val="center"/>
          </w:tcPr>
          <w:p>
            <w:r>
              <w:t xml:space="preserve">40%</w:t>
            </w:r>
          </w:p>
        </w:tc>
        <w:tc>
          <w:tcPr>
            <w:tcW w:type="dxa" w:w="5680"/>
            <w:shd w:color="FFFFFF" w:val="clear"/>
            <w:tcMar>
              <w:top w:type="dxa" w:w="80"/>
              <w:left w:type="dxa" w:w="80"/>
              <w:bottom w:type="dxa" w:w="80"/>
              <w:right w:type="dxa" w:w="80"/>
            </w:tcMar>
            <w:vAlign w:val="center"/>
          </w:tcPr>
          <w:p>
            <w:r>
              <w:t xml:space="preserve">Moderate residual impairment; noticeable functional limitation in work and social activities; requires accommodation</w:t>
            </w:r>
          </w:p>
        </w:tc>
      </w:tr>
      <w:tr>
        <w:trPr>
          <w:trHeight w:val="400" w:hRule="auto"/>
        </w:trPr>
        <w:tc>
          <w:tcPr>
            <w:tcW w:type="dxa" w:w="5680"/>
            <w:shd w:color="FFFFFF" w:val="clear"/>
            <w:tcMar>
              <w:top w:type="dxa" w:w="80"/>
              <w:left w:type="dxa" w:w="80"/>
              <w:bottom w:type="dxa" w:w="80"/>
              <w:right w:type="dxa" w:w="80"/>
            </w:tcMar>
            <w:vAlign w:val="center"/>
          </w:tcPr>
          <w:p>
            <w:r>
              <w:t xml:space="preserve">70%</w:t>
            </w:r>
          </w:p>
        </w:tc>
        <w:tc>
          <w:tcPr>
            <w:tcW w:type="dxa" w:w="5680"/>
            <w:shd w:color="FFFFFF" w:val="clear"/>
            <w:tcMar>
              <w:top w:type="dxa" w:w="80"/>
              <w:left w:type="dxa" w:w="80"/>
              <w:bottom w:type="dxa" w:w="80"/>
              <w:right w:type="dxa" w:w="80"/>
            </w:tcMar>
            <w:vAlign w:val="center"/>
          </w:tcPr>
          <w:p>
            <w:r>
              <w:t xml:space="preserve">Severe residual impairment; significant functional limitation; severely impacts employment and relationships</w:t>
            </w:r>
          </w:p>
        </w:tc>
      </w:tr>
      <w:tr>
        <w:trPr>
          <w:trHeight w:val="400" w:hRule="auto"/>
        </w:trPr>
        <w:tc>
          <w:tcPr>
            <w:tcW w:type="dxa" w:w="5680"/>
            <w:shd w:color="FFFFFF" w:val="clear"/>
            <w:tcMar>
              <w:top w:type="dxa" w:w="80"/>
              <w:left w:type="dxa" w:w="80"/>
              <w:bottom w:type="dxa" w:w="80"/>
              <w:right w:type="dxa" w:w="80"/>
            </w:tcMar>
            <w:vAlign w:val="center"/>
          </w:tcPr>
          <w:p>
            <w:r>
              <w:t xml:space="preserve">100%</w:t>
            </w:r>
          </w:p>
        </w:tc>
        <w:tc>
          <w:tcPr>
            <w:tcW w:type="dxa" w:w="5680"/>
            <w:shd w:color="FFFFFF" w:val="clear"/>
            <w:tcMar>
              <w:top w:type="dxa" w:w="80"/>
              <w:left w:type="dxa" w:w="80"/>
              <w:bottom w:type="dxa" w:w="80"/>
              <w:right w:type="dxa" w:w="80"/>
            </w:tcMar>
            <w:vAlign w:val="center"/>
          </w:tcPr>
          <w:p>
            <w:r>
              <w:t xml:space="preserve">Total rating; complete functional impairment; unable to work or maintain relationships without assistance</w:t>
            </w:r>
          </w:p>
        </w:tc>
      </w:tr>
    </w:tbl>
    <w:r>
      <w:br w:type="page"/>
    </w:r>
    <w:p>
      <w:pPr>
        <w:pStyle w:val="Heading1"/>
        <w:spacing w:after="120" w:before="240"/>
      </w:pPr>
      <w:r>
        <w:t xml:space="preserve">Domain 1: Memory, Attention, Concentration, Executive Functions</w:t>
      </w:r>
    </w:p>
    <w:p>
      <w:pPr>
        <w:spacing w:after="120"/>
      </w:pPr>
      <w:r>
        <w:t xml:space="preserve">What This Measures: The ability to store, retrieve, and use information; focus on tasks; and plan/organize complex activities.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 impairment in any area</w:t>
            </w:r>
          </w:p>
        </w:tc>
        <w:tc>
          <w:tcPr>
            <w:tcW w:type="dxa" w:w="4400"/>
            <w:shd w:color="FFFFFF" w:val="clear"/>
            <w:tcMar>
              <w:top w:type="dxa" w:w="80"/>
              <w:left w:type="dxa" w:w="80"/>
              <w:bottom w:type="dxa" w:w="80"/>
              <w:right w:type="dxa" w:w="80"/>
            </w:tcMar>
            <w:vAlign w:val="center"/>
          </w:tcPr>
          <w:p>
            <w:r>
              <w:t xml:space="preserve">Unaffected memory, attention, or decision-making</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Mild slowing or occasional lapses without functional impact</w:t>
            </w:r>
          </w:p>
        </w:tc>
        <w:tc>
          <w:tcPr>
            <w:tcW w:type="dxa" w:w="4400"/>
            <w:shd w:color="FFFFFF" w:val="clear"/>
            <w:tcMar>
              <w:top w:type="dxa" w:w="80"/>
              <w:left w:type="dxa" w:w="80"/>
              <w:bottom w:type="dxa" w:w="80"/>
              <w:right w:type="dxa" w:w="80"/>
            </w:tcMar>
            <w:vAlign w:val="center"/>
          </w:tcPr>
          <w:p>
            <w:r>
              <w:t xml:space="preserve">Occasionally forgets details; brief concentration lapses</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Moderate impairment; noticeable but manageable with accommodation</w:t>
            </w:r>
          </w:p>
        </w:tc>
        <w:tc>
          <w:tcPr>
            <w:tcW w:type="dxa" w:w="4400"/>
            <w:shd w:color="FFFFFF" w:val="clear"/>
            <w:tcMar>
              <w:top w:type="dxa" w:w="80"/>
              <w:left w:type="dxa" w:w="80"/>
              <w:bottom w:type="dxa" w:w="80"/>
              <w:right w:type="dxa" w:w="80"/>
            </w:tcMar>
            <w:vAlign w:val="center"/>
          </w:tcPr>
          <w:p>
            <w:r>
              <w:t xml:space="preserve">Frequent forgetfulness; difficulty sustaining attention; slowed processing</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impairment; significant functional limitation</w:t>
            </w:r>
          </w:p>
        </w:tc>
        <w:tc>
          <w:tcPr>
            <w:tcW w:type="dxa" w:w="4400"/>
            <w:shd w:color="FFFFFF" w:val="clear"/>
            <w:tcMar>
              <w:top w:type="dxa" w:w="80"/>
              <w:left w:type="dxa" w:w="80"/>
              <w:bottom w:type="dxa" w:w="80"/>
              <w:right w:type="dxa" w:w="80"/>
            </w:tcMar>
            <w:vAlign w:val="center"/>
          </w:tcPr>
          <w:p>
            <w:r>
              <w:t xml:space="preserve">Cannot retain new information; severe attention deficits; unable to plan multi-step tasks</w:t>
            </w:r>
          </w:p>
        </w:tc>
      </w:tr>
    </w:tbl>
    <w:r>
      <w:br w:type="page"/>
    </w:r>
    <w:p>
      <w:pPr>
        <w:pStyle w:val="Heading1"/>
        <w:spacing w:after="120" w:before="240"/>
      </w:pPr>
      <w:r>
        <w:t xml:space="preserve">Domain 2: Judgment</w:t>
      </w:r>
    </w:p>
    <w:p>
      <w:pPr>
        <w:spacing w:after="120"/>
      </w:pPr>
      <w:r>
        <w:t xml:space="preserve">What This Measures: The capacity to assess situations accurately and make appropriate decisions; reasoning and understanding consequences.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Normal judgment and reasoning</w:t>
            </w:r>
          </w:p>
        </w:tc>
        <w:tc>
          <w:tcPr>
            <w:tcW w:type="dxa" w:w="4400"/>
            <w:shd w:color="FFFFFF" w:val="clear"/>
            <w:tcMar>
              <w:top w:type="dxa" w:w="80"/>
              <w:left w:type="dxa" w:w="80"/>
              <w:bottom w:type="dxa" w:w="80"/>
              <w:right w:type="dxa" w:w="80"/>
            </w:tcMar>
            <w:vAlign w:val="center"/>
          </w:tcPr>
          <w:p>
            <w:r>
              <w:t xml:space="preserve">Sound decision-making; understands consequences</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Occasionally poor judgment without serious consequences</w:t>
            </w:r>
          </w:p>
        </w:tc>
        <w:tc>
          <w:tcPr>
            <w:tcW w:type="dxa" w:w="4400"/>
            <w:shd w:color="FFFFFF" w:val="clear"/>
            <w:tcMar>
              <w:top w:type="dxa" w:w="80"/>
              <w:left w:type="dxa" w:w="80"/>
              <w:bottom w:type="dxa" w:w="80"/>
              <w:right w:type="dxa" w:w="80"/>
            </w:tcMar>
            <w:vAlign w:val="center"/>
          </w:tcPr>
          <w:p>
            <w:r>
              <w:t xml:space="preserve">Occasionally misjudges social situations; minor decision errors</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Frequent impairment in judgment; makes poor decisions</w:t>
            </w:r>
          </w:p>
        </w:tc>
        <w:tc>
          <w:tcPr>
            <w:tcW w:type="dxa" w:w="4400"/>
            <w:shd w:color="FFFFFF" w:val="clear"/>
            <w:tcMar>
              <w:top w:type="dxa" w:w="80"/>
              <w:left w:type="dxa" w:w="80"/>
              <w:bottom w:type="dxa" w:w="80"/>
              <w:right w:type="dxa" w:w="80"/>
            </w:tcMar>
            <w:vAlign w:val="center"/>
          </w:tcPr>
          <w:p>
            <w:r>
              <w:t xml:space="preserve">Poor financial decisions; impulsive purchases; misjudges risk</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impairment; dangerous judgment errors</w:t>
            </w:r>
          </w:p>
        </w:tc>
        <w:tc>
          <w:tcPr>
            <w:tcW w:type="dxa" w:w="4400"/>
            <w:shd w:color="FFFFFF" w:val="clear"/>
            <w:tcMar>
              <w:top w:type="dxa" w:w="80"/>
              <w:left w:type="dxa" w:w="80"/>
              <w:bottom w:type="dxa" w:w="80"/>
              <w:right w:type="dxa" w:w="80"/>
            </w:tcMar>
            <w:vAlign w:val="center"/>
          </w:tcPr>
          <w:p>
            <w:r>
              <w:t xml:space="preserve">Cannot understand consequences; makes reckless decisions; needs supervision</w:t>
            </w:r>
          </w:p>
        </w:tc>
      </w:tr>
    </w:tbl>
    <w:r>
      <w:br w:type="page"/>
    </w:r>
    <w:p>
      <w:pPr>
        <w:pStyle w:val="Heading1"/>
        <w:spacing w:after="120" w:before="240"/>
      </w:pPr>
      <w:r>
        <w:t xml:space="preserve">Domain 3: Social Interaction</w:t>
      </w:r>
    </w:p>
    <w:p>
      <w:pPr>
        <w:spacing w:after="120"/>
      </w:pPr>
      <w:r>
        <w:t xml:space="preserve">What This Measures: The ability to engage appropriately with others; understand social cues; maintain relationships.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Normal social functioning</w:t>
            </w:r>
          </w:p>
        </w:tc>
        <w:tc>
          <w:tcPr>
            <w:tcW w:type="dxa" w:w="4400"/>
            <w:shd w:color="FFFFFF" w:val="clear"/>
            <w:tcMar>
              <w:top w:type="dxa" w:w="80"/>
              <w:left w:type="dxa" w:w="80"/>
              <w:bottom w:type="dxa" w:w="80"/>
              <w:right w:type="dxa" w:w="80"/>
            </w:tcMar>
            <w:vAlign w:val="center"/>
          </w:tcPr>
          <w:p>
            <w:r>
              <w:t xml:space="preserve">Maintains friendships; interacts appropriately</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Minor difficulty with social nuance</w:t>
            </w:r>
          </w:p>
        </w:tc>
        <w:tc>
          <w:tcPr>
            <w:tcW w:type="dxa" w:w="4400"/>
            <w:shd w:color="FFFFFF" w:val="clear"/>
            <w:tcMar>
              <w:top w:type="dxa" w:w="80"/>
              <w:left w:type="dxa" w:w="80"/>
              <w:bottom w:type="dxa" w:w="80"/>
              <w:right w:type="dxa" w:w="80"/>
            </w:tcMar>
            <w:vAlign w:val="center"/>
          </w:tcPr>
          <w:p>
            <w:r>
              <w:t xml:space="preserve">Occasionally misses social cues; withdraws sometimes</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Noticeable social withdrawal or awkwardness</w:t>
            </w:r>
          </w:p>
        </w:tc>
        <w:tc>
          <w:tcPr>
            <w:tcW w:type="dxa" w:w="4400"/>
            <w:shd w:color="FFFFFF" w:val="clear"/>
            <w:tcMar>
              <w:top w:type="dxa" w:w="80"/>
              <w:left w:type="dxa" w:w="80"/>
              <w:bottom w:type="dxa" w:w="80"/>
              <w:right w:type="dxa" w:w="80"/>
            </w:tcMar>
            <w:vAlign w:val="center"/>
          </w:tcPr>
          <w:p>
            <w:r>
              <w:t xml:space="preserve">Difficulty starting conversations; avoids social situations; friends report change</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impairment; cannot maintain relationships</w:t>
            </w:r>
          </w:p>
        </w:tc>
        <w:tc>
          <w:tcPr>
            <w:tcW w:type="dxa" w:w="4400"/>
            <w:shd w:color="FFFFFF" w:val="clear"/>
            <w:tcMar>
              <w:top w:type="dxa" w:w="80"/>
              <w:left w:type="dxa" w:w="80"/>
              <w:bottom w:type="dxa" w:w="80"/>
              <w:right w:type="dxa" w:w="80"/>
            </w:tcMar>
            <w:vAlign w:val="center"/>
          </w:tcPr>
          <w:p>
            <w:r>
              <w:t xml:space="preserve">Isolates completely; aggressive in social situations; relationship loss</w:t>
            </w:r>
          </w:p>
        </w:tc>
      </w:tr>
    </w:tbl>
    <w:r>
      <w:br w:type="page"/>
    </w:r>
    <w:p>
      <w:pPr>
        <w:pStyle w:val="Heading1"/>
        <w:spacing w:after="120" w:before="240"/>
      </w:pPr>
      <w:r>
        <w:t xml:space="preserve">Domain 4: Orientation</w:t>
      </w:r>
    </w:p>
    <w:p>
      <w:pPr>
        <w:spacing w:after="120"/>
      </w:pPr>
      <w:r>
        <w:t xml:space="preserve">What This Measures: Awareness of time, place, person, and circumstance.</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Fully oriented to time, place, and person</w:t>
            </w:r>
          </w:p>
        </w:tc>
        <w:tc>
          <w:tcPr>
            <w:tcW w:type="dxa" w:w="4400"/>
            <w:shd w:color="FFFFFF" w:val="clear"/>
            <w:tcMar>
              <w:top w:type="dxa" w:w="80"/>
              <w:left w:type="dxa" w:w="80"/>
              <w:bottom w:type="dxa" w:w="80"/>
              <w:right w:type="dxa" w:w="80"/>
            </w:tcMar>
            <w:vAlign w:val="center"/>
          </w:tcPr>
          <w:p>
            <w:r>
              <w:t xml:space="preserve">Knows date, location, identifies self correctly</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Occasionally confused about dates or times</w:t>
            </w:r>
          </w:p>
        </w:tc>
        <w:tc>
          <w:tcPr>
            <w:tcW w:type="dxa" w:w="4400"/>
            <w:shd w:color="FFFFFF" w:val="clear"/>
            <w:tcMar>
              <w:top w:type="dxa" w:w="80"/>
              <w:left w:type="dxa" w:w="80"/>
              <w:bottom w:type="dxa" w:w="80"/>
              <w:right w:type="dxa" w:w="80"/>
            </w:tcMar>
            <w:vAlign w:val="center"/>
          </w:tcPr>
          <w:p>
            <w:r>
              <w:t xml:space="preserve">Occasionally loses track of date; briefly disoriented</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Frequently disoriented; confusion about time or place</w:t>
            </w:r>
          </w:p>
        </w:tc>
        <w:tc>
          <w:tcPr>
            <w:tcW w:type="dxa" w:w="4400"/>
            <w:shd w:color="FFFFFF" w:val="clear"/>
            <w:tcMar>
              <w:top w:type="dxa" w:w="80"/>
              <w:left w:type="dxa" w:w="80"/>
              <w:bottom w:type="dxa" w:w="80"/>
              <w:right w:type="dxa" w:w="80"/>
            </w:tcMar>
            <w:vAlign w:val="center"/>
          </w:tcPr>
          <w:p>
            <w:r>
              <w:t xml:space="preserve">Gets lost in familiar places; confused about dates; may forget current events</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disorientation; cannot recognize place or time</w:t>
            </w:r>
          </w:p>
        </w:tc>
        <w:tc>
          <w:tcPr>
            <w:tcW w:type="dxa" w:w="4400"/>
            <w:shd w:color="FFFFFF" w:val="clear"/>
            <w:tcMar>
              <w:top w:type="dxa" w:w="80"/>
              <w:left w:type="dxa" w:w="80"/>
              <w:bottom w:type="dxa" w:w="80"/>
              <w:right w:type="dxa" w:w="80"/>
            </w:tcMar>
            <w:vAlign w:val="center"/>
          </w:tcPr>
          <w:p>
            <w:r>
              <w:t xml:space="preserve">Does not know current date/year; does not recognize location; unable to navigate</w:t>
            </w:r>
          </w:p>
        </w:tc>
      </w:tr>
    </w:tbl>
    <w:r>
      <w:br w:type="page"/>
    </w:r>
    <w:p>
      <w:pPr>
        <w:pStyle w:val="Heading1"/>
        <w:spacing w:after="120" w:before="240"/>
      </w:pPr>
      <w:r>
        <w:t xml:space="preserve">Domain 5: Motor Activity</w:t>
      </w:r>
    </w:p>
    <w:p>
      <w:pPr>
        <w:spacing w:after="120"/>
      </w:pPr>
      <w:r>
        <w:t xml:space="preserve">What This Measures: Physical coordination, balance, fine and gross motor control.</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Normal motor function</w:t>
            </w:r>
          </w:p>
        </w:tc>
        <w:tc>
          <w:tcPr>
            <w:tcW w:type="dxa" w:w="4400"/>
            <w:shd w:color="FFFFFF" w:val="clear"/>
            <w:tcMar>
              <w:top w:type="dxa" w:w="80"/>
              <w:left w:type="dxa" w:w="80"/>
              <w:bottom w:type="dxa" w:w="80"/>
              <w:right w:type="dxa" w:w="80"/>
            </w:tcMar>
            <w:vAlign w:val="center"/>
          </w:tcPr>
          <w:p>
            <w:r>
              <w:t xml:space="preserve">Normal strength, coordination, balance</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Minor coordination or balance issues</w:t>
            </w:r>
          </w:p>
        </w:tc>
        <w:tc>
          <w:tcPr>
            <w:tcW w:type="dxa" w:w="4400"/>
            <w:shd w:color="FFFFFF" w:val="clear"/>
            <w:tcMar>
              <w:top w:type="dxa" w:w="80"/>
              <w:left w:type="dxa" w:w="80"/>
              <w:bottom w:type="dxa" w:w="80"/>
              <w:right w:type="dxa" w:w="80"/>
            </w:tcMar>
            <w:vAlign w:val="center"/>
          </w:tcPr>
          <w:p>
            <w:r>
              <w:t xml:space="preserve">Occasional clumsiness; mild tremor or imbalance</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Noticeable motor impairment; uses coping strategies</w:t>
            </w:r>
          </w:p>
        </w:tc>
        <w:tc>
          <w:tcPr>
            <w:tcW w:type="dxa" w:w="4400"/>
            <w:shd w:color="FFFFFF" w:val="clear"/>
            <w:tcMar>
              <w:top w:type="dxa" w:w="80"/>
              <w:left w:type="dxa" w:w="80"/>
              <w:bottom w:type="dxa" w:w="80"/>
              <w:right w:type="dxa" w:w="80"/>
            </w:tcMar>
            <w:vAlign w:val="center"/>
          </w:tcPr>
          <w:p>
            <w:r>
              <w:t xml:space="preserve">Tremor; difficulty with fine tasks; gait disturbance</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motor impairment; limited mobility</w:t>
            </w:r>
          </w:p>
        </w:tc>
        <w:tc>
          <w:tcPr>
            <w:tcW w:type="dxa" w:w="4400"/>
            <w:shd w:color="FFFFFF" w:val="clear"/>
            <w:tcMar>
              <w:top w:type="dxa" w:w="80"/>
              <w:left w:type="dxa" w:w="80"/>
              <w:bottom w:type="dxa" w:w="80"/>
              <w:right w:type="dxa" w:w="80"/>
            </w:tcMar>
            <w:vAlign w:val="center"/>
          </w:tcPr>
          <w:p>
            <w:r>
              <w:t xml:space="preserve">Cannot walk without aid; significant tremor; limited arm function</w:t>
            </w:r>
          </w:p>
        </w:tc>
      </w:tr>
    </w:tbl>
    <w:r>
      <w:br w:type="page"/>
    </w:r>
    <w:p>
      <w:pPr>
        <w:pStyle w:val="Heading1"/>
        <w:spacing w:after="120" w:before="240"/>
      </w:pPr>
      <w:r>
        <w:t xml:space="preserve">Domain 6: Visual-Spatial Orientation</w:t>
      </w:r>
    </w:p>
    <w:p>
      <w:pPr>
        <w:spacing w:after="120"/>
      </w:pPr>
      <w:r>
        <w:t xml:space="preserve">What This Measures: Ability to navigate, perceive visual relationships, and understand spatial arrangements.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Normal visual-spatial function</w:t>
            </w:r>
          </w:p>
        </w:tc>
        <w:tc>
          <w:tcPr>
            <w:tcW w:type="dxa" w:w="4400"/>
            <w:shd w:color="FFFFFF" w:val="clear"/>
            <w:tcMar>
              <w:top w:type="dxa" w:w="80"/>
              <w:left w:type="dxa" w:w="80"/>
              <w:bottom w:type="dxa" w:w="80"/>
              <w:right w:type="dxa" w:w="80"/>
            </w:tcMar>
            <w:vAlign w:val="center"/>
          </w:tcPr>
          <w:p>
            <w:r>
              <w:t xml:space="preserve">Navigates easily; understands maps and layouts</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 difficulty with directions or spatial tasks</w:t>
            </w:r>
          </w:p>
        </w:tc>
        <w:tc>
          <w:tcPr>
            <w:tcW w:type="dxa" w:w="4400"/>
            <w:shd w:color="FFFFFF" w:val="clear"/>
            <w:tcMar>
              <w:top w:type="dxa" w:w="80"/>
              <w:left w:type="dxa" w:w="80"/>
              <w:bottom w:type="dxa" w:w="80"/>
              <w:right w:type="dxa" w:w="80"/>
            </w:tcMar>
            <w:vAlign w:val="center"/>
          </w:tcPr>
          <w:p>
            <w:r>
              <w:t xml:space="preserve">Occasionally gets lost; minor difficulty with maps</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Noticeable spatial disorientation; difficulty with navigation</w:t>
            </w:r>
          </w:p>
        </w:tc>
        <w:tc>
          <w:tcPr>
            <w:tcW w:type="dxa" w:w="4400"/>
            <w:shd w:color="FFFFFF" w:val="clear"/>
            <w:tcMar>
              <w:top w:type="dxa" w:w="80"/>
              <w:left w:type="dxa" w:w="80"/>
              <w:bottom w:type="dxa" w:w="80"/>
              <w:right w:type="dxa" w:w="80"/>
            </w:tcMar>
            <w:vAlign w:val="center"/>
          </w:tcPr>
          <w:p>
            <w:r>
              <w:t xml:space="preserve">Frequently gets lost; difficulty assembling objects; poor depth perception</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impairment; cannot navigate or understand space</w:t>
            </w:r>
          </w:p>
        </w:tc>
        <w:tc>
          <w:tcPr>
            <w:tcW w:type="dxa" w:w="4400"/>
            <w:shd w:color="FFFFFF" w:val="clear"/>
            <w:tcMar>
              <w:top w:type="dxa" w:w="80"/>
              <w:left w:type="dxa" w:w="80"/>
              <w:bottom w:type="dxa" w:w="80"/>
              <w:right w:type="dxa" w:w="80"/>
            </w:tcMar>
            <w:vAlign w:val="center"/>
          </w:tcPr>
          <w:p>
            <w:r>
              <w:t xml:space="preserve">Cannot find way in familiar places; severe depth perception loss</w:t>
            </w:r>
          </w:p>
        </w:tc>
      </w:tr>
    </w:tbl>
    <w:r>
      <w:br w:type="page"/>
    </w:r>
    <w:p>
      <w:pPr>
        <w:pStyle w:val="Heading1"/>
        <w:spacing w:after="120" w:before="240"/>
      </w:pPr>
      <w:r>
        <w:t xml:space="preserve">Domain 7: Subjective Symptoms</w:t>
      </w:r>
    </w:p>
    <w:p>
      <w:pPr>
        <w:spacing w:after="120"/>
      </w:pPr>
      <w:r>
        <w:t xml:space="preserve">What This Measures: Veteran-reported symptoms such as headaches, dizziness, fatigue, and sleep disturbance.</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 reported symptoms</w:t>
            </w:r>
          </w:p>
        </w:tc>
        <w:tc>
          <w:tcPr>
            <w:tcW w:type="dxa" w:w="4400"/>
            <w:shd w:color="FFFFFF" w:val="clear"/>
            <w:tcMar>
              <w:top w:type="dxa" w:w="80"/>
              <w:left w:type="dxa" w:w="80"/>
              <w:bottom w:type="dxa" w:w="80"/>
              <w:right w:type="dxa" w:w="80"/>
            </w:tcMar>
            <w:vAlign w:val="center"/>
          </w:tcPr>
          <w:p>
            <w:r>
              <w:t xml:space="preserve">No headaches, dizziness, or fatigue</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 mild symptoms</w:t>
            </w:r>
          </w:p>
        </w:tc>
        <w:tc>
          <w:tcPr>
            <w:tcW w:type="dxa" w:w="4400"/>
            <w:shd w:color="FFFFFF" w:val="clear"/>
            <w:tcMar>
              <w:top w:type="dxa" w:w="80"/>
              <w:left w:type="dxa" w:w="80"/>
              <w:bottom w:type="dxa" w:w="80"/>
              <w:right w:type="dxa" w:w="80"/>
            </w:tcMar>
            <w:vAlign w:val="center"/>
          </w:tcPr>
          <w:p>
            <w:r>
              <w:t xml:space="preserve">Occasional headaches; intermittent fatigue; mild sleep issues</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Frequent symptoms; noticeable impact on function</w:t>
            </w:r>
          </w:p>
        </w:tc>
        <w:tc>
          <w:tcPr>
            <w:tcW w:type="dxa" w:w="4400"/>
            <w:shd w:color="FFFFFF" w:val="clear"/>
            <w:tcMar>
              <w:top w:type="dxa" w:w="80"/>
              <w:left w:type="dxa" w:w="80"/>
              <w:bottom w:type="dxa" w:w="80"/>
              <w:right w:type="dxa" w:w="80"/>
            </w:tcMar>
            <w:vAlign w:val="center"/>
          </w:tcPr>
          <w:p>
            <w:r>
              <w:t xml:space="preserve">Regular headaches; persistent fatigue; frequent sleep disruption</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disabling symptoms</w:t>
            </w:r>
          </w:p>
        </w:tc>
        <w:tc>
          <w:tcPr>
            <w:tcW w:type="dxa" w:w="4400"/>
            <w:shd w:color="FFFFFF" w:val="clear"/>
            <w:tcMar>
              <w:top w:type="dxa" w:w="80"/>
              <w:left w:type="dxa" w:w="80"/>
              <w:bottom w:type="dxa" w:w="80"/>
              <w:right w:type="dxa" w:w="80"/>
            </w:tcMar>
            <w:vAlign w:val="center"/>
          </w:tcPr>
          <w:p>
            <w:r>
              <w:t xml:space="preserve">Severe daily headaches; extreme fatigue; complete sleep disruption</w:t>
            </w:r>
          </w:p>
        </w:tc>
      </w:tr>
    </w:tbl>
    <w:r>
      <w:br w:type="page"/>
    </w:r>
    <w:p>
      <w:pPr>
        <w:pStyle w:val="Heading1"/>
        <w:spacing w:after="120" w:before="240"/>
      </w:pPr>
      <w:r>
        <w:t xml:space="preserve">Domain 8: Neurobehavioral Effects</w:t>
      </w:r>
    </w:p>
    <w:p>
      <w:pPr>
        <w:spacing w:after="120"/>
      </w:pPr>
      <w:r>
        <w:t xml:space="preserve">What This Measures: Behavioral changes such as irritability, impulsivity, mood instability, or aggression.</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 behavioral changes</w:t>
            </w:r>
          </w:p>
        </w:tc>
        <w:tc>
          <w:tcPr>
            <w:tcW w:type="dxa" w:w="4400"/>
            <w:shd w:color="FFFFFF" w:val="clear"/>
            <w:tcMar>
              <w:top w:type="dxa" w:w="80"/>
              <w:left w:type="dxa" w:w="80"/>
              <w:bottom w:type="dxa" w:w="80"/>
              <w:right w:type="dxa" w:w="80"/>
            </w:tcMar>
            <w:vAlign w:val="center"/>
          </w:tcPr>
          <w:p>
            <w:r>
              <w:t xml:space="preserve">Stable mood and behavior</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 irritability or mood shifts</w:t>
            </w:r>
          </w:p>
        </w:tc>
        <w:tc>
          <w:tcPr>
            <w:tcW w:type="dxa" w:w="4400"/>
            <w:shd w:color="FFFFFF" w:val="clear"/>
            <w:tcMar>
              <w:top w:type="dxa" w:w="80"/>
              <w:left w:type="dxa" w:w="80"/>
              <w:bottom w:type="dxa" w:w="80"/>
              <w:right w:type="dxa" w:w="80"/>
            </w:tcMar>
            <w:vAlign w:val="center"/>
          </w:tcPr>
          <w:p>
            <w:r>
              <w:t xml:space="preserve">Occasionally short-tempered; minor mood variability</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Frequent mood/behavioral issues</w:t>
            </w:r>
          </w:p>
        </w:tc>
        <w:tc>
          <w:tcPr>
            <w:tcW w:type="dxa" w:w="4400"/>
            <w:shd w:color="FFFFFF" w:val="clear"/>
            <w:tcMar>
              <w:top w:type="dxa" w:w="80"/>
              <w:left w:type="dxa" w:w="80"/>
              <w:bottom w:type="dxa" w:w="80"/>
              <w:right w:type="dxa" w:w="80"/>
            </w:tcMar>
            <w:vAlign w:val="center"/>
          </w:tcPr>
          <w:p>
            <w:r>
              <w:t xml:space="preserve">Regular irritability; impulsive outbursts; significant mood swings</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behavioral disturbance</w:t>
            </w:r>
          </w:p>
        </w:tc>
        <w:tc>
          <w:tcPr>
            <w:tcW w:type="dxa" w:w="4400"/>
            <w:shd w:color="FFFFFF" w:val="clear"/>
            <w:tcMar>
              <w:top w:type="dxa" w:w="80"/>
              <w:left w:type="dxa" w:w="80"/>
              <w:bottom w:type="dxa" w:w="80"/>
              <w:right w:type="dxa" w:w="80"/>
            </w:tcMar>
            <w:vAlign w:val="center"/>
          </w:tcPr>
          <w:p>
            <w:r>
              <w:t xml:space="preserve">Frequent aggression; extreme mood instability; unable to control impulses</w:t>
            </w:r>
          </w:p>
        </w:tc>
      </w:tr>
    </w:tbl>
    <w:r>
      <w:br w:type="page"/>
    </w:r>
    <w:p>
      <w:pPr>
        <w:pStyle w:val="Heading1"/>
        <w:spacing w:after="120" w:before="240"/>
      </w:pPr>
      <w:r>
        <w:t xml:space="preserve">Domain 9: Communication</w:t>
      </w:r>
    </w:p>
    <w:p>
      <w:pPr>
        <w:spacing w:after="120"/>
      </w:pPr>
      <w:r>
        <w:t xml:space="preserve">What This Measures: Ability to express thoughts clearly and understand spoken/written language.</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Normal communication</w:t>
            </w:r>
          </w:p>
        </w:tc>
        <w:tc>
          <w:tcPr>
            <w:tcW w:type="dxa" w:w="4400"/>
            <w:shd w:color="FFFFFF" w:val="clear"/>
            <w:tcMar>
              <w:top w:type="dxa" w:w="80"/>
              <w:left w:type="dxa" w:w="80"/>
              <w:bottom w:type="dxa" w:w="80"/>
              <w:right w:type="dxa" w:w="80"/>
            </w:tcMar>
            <w:vAlign w:val="center"/>
          </w:tcPr>
          <w:p>
            <w:r>
              <w:t xml:space="preserve">Clear speech; normal language comprehension</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 word-finding difficulty</w:t>
            </w:r>
          </w:p>
        </w:tc>
        <w:tc>
          <w:tcPr>
            <w:tcW w:type="dxa" w:w="4400"/>
            <w:shd w:color="FFFFFF" w:val="clear"/>
            <w:tcMar>
              <w:top w:type="dxa" w:w="80"/>
              <w:left w:type="dxa" w:w="80"/>
              <w:bottom w:type="dxa" w:w="80"/>
              <w:right w:type="dxa" w:w="80"/>
            </w:tcMar>
            <w:vAlign w:val="center"/>
          </w:tcPr>
          <w:p>
            <w:r>
              <w:t xml:space="preserve">Occasional word-finding lapses; usually clear communication</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Noticeable speech or comprehension difficulty</w:t>
            </w:r>
          </w:p>
        </w:tc>
        <w:tc>
          <w:tcPr>
            <w:tcW w:type="dxa" w:w="4400"/>
            <w:shd w:color="FFFFFF" w:val="clear"/>
            <w:tcMar>
              <w:top w:type="dxa" w:w="80"/>
              <w:left w:type="dxa" w:w="80"/>
              <w:bottom w:type="dxa" w:w="80"/>
              <w:right w:type="dxa" w:w="80"/>
            </w:tcMar>
            <w:vAlign w:val="center"/>
          </w:tcPr>
          <w:p>
            <w:r>
              <w:t xml:space="preserve">Frequent word-finding; slurred speech; difficulty with complex language</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communication impairment</w:t>
            </w:r>
          </w:p>
        </w:tc>
        <w:tc>
          <w:tcPr>
            <w:tcW w:type="dxa" w:w="4400"/>
            <w:shd w:color="FFFFFF" w:val="clear"/>
            <w:tcMar>
              <w:top w:type="dxa" w:w="80"/>
              <w:left w:type="dxa" w:w="80"/>
              <w:bottom w:type="dxa" w:w="80"/>
              <w:right w:type="dxa" w:w="80"/>
            </w:tcMar>
            <w:vAlign w:val="center"/>
          </w:tcPr>
          <w:p>
            <w:r>
              <w:t xml:space="preserve">Unintelligible speech; cannot understand others; significant aphasia</w:t>
            </w:r>
          </w:p>
        </w:tc>
      </w:tr>
    </w:tbl>
    <w:r>
      <w:br w:type="page"/>
    </w:r>
    <w:p>
      <w:pPr>
        <w:pStyle w:val="Heading1"/>
        <w:spacing w:after="120" w:before="240"/>
      </w:pPr>
      <w:r>
        <w:t xml:space="preserve">Domain 10: Consciousness</w:t>
      </w:r>
    </w:p>
    <w:p>
      <w:pPr>
        <w:spacing w:after="120"/>
      </w:pPr>
      <w:r>
        <w:t xml:space="preserve">What This Measures: Alertness and responsiveness; freedom from seizures or loss of consciousness.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440"/>
            <w:shd w:color="0F3460" w:val="clear"/>
            <w:tcMar>
              <w:top w:type="dxa" w:w="80"/>
              <w:left w:type="dxa" w:w="80"/>
              <w:bottom w:type="dxa" w:w="80"/>
              <w:right w:type="dxa" w:w="80"/>
            </w:tcMar>
            <w:vAlign w:val="center"/>
          </w:tcPr>
          <w:p>
            <w:r>
              <w:t xml:space="preserve">Severity Level</w:t>
            </w:r>
          </w:p>
        </w:tc>
        <w:tc>
          <w:tcPr>
            <w:tcW w:type="dxa" w:w="1200"/>
            <w:shd w:color="0F3460" w:val="clear"/>
            <w:tcMar>
              <w:top w:type="dxa" w:w="80"/>
              <w:left w:type="dxa" w:w="80"/>
              <w:bottom w:type="dxa" w:w="80"/>
              <w:right w:type="dxa" w:w="80"/>
            </w:tcMar>
            <w:vAlign w:val="center"/>
          </w:tcPr>
          <w:p>
            <w:r>
              <w:t xml:space="preserve">Rating Impact</w:t>
            </w:r>
          </w:p>
        </w:tc>
        <w:tc>
          <w:tcPr>
            <w:tcW w:type="dxa" w:w="3520"/>
            <w:shd w:color="0F3460" w:val="clear"/>
            <w:tcMar>
              <w:top w:type="dxa" w:w="80"/>
              <w:left w:type="dxa" w:w="80"/>
              <w:bottom w:type="dxa" w:w="80"/>
              <w:right w:type="dxa" w:w="80"/>
            </w:tcMar>
            <w:vAlign w:val="center"/>
          </w:tcPr>
          <w:p>
            <w:r>
              <w:t xml:space="preserve">Criteria Description</w:t>
            </w:r>
          </w:p>
        </w:tc>
        <w:tc>
          <w:tcPr>
            <w:tcW w:type="dxa" w:w="4400"/>
            <w:shd w:color="0F3460" w:val="clear"/>
            <w:tcMar>
              <w:top w:type="dxa" w:w="80"/>
              <w:left w:type="dxa" w:w="80"/>
              <w:bottom w:type="dxa" w:w="80"/>
              <w:right w:type="dxa" w:w="80"/>
            </w:tcMar>
            <w:vAlign w:val="center"/>
          </w:tcPr>
          <w:p>
            <w:r>
              <w:t xml:space="preserve">Example Symptoms</w:t>
            </w:r>
          </w:p>
        </w:tc>
      </w:tr>
      <w:tr>
        <w:trPr>
          <w:trHeight w:val="400" w:hRule="auto"/>
        </w:trPr>
        <w:tc>
          <w:tcPr>
            <w:tcW w:type="dxa" w:w="1440"/>
            <w:shd w:color="FFFFFF" w:val="clear"/>
            <w:tcMar>
              <w:top w:type="dxa" w:w="80"/>
              <w:left w:type="dxa" w:w="80"/>
              <w:bottom w:type="dxa" w:w="80"/>
              <w:right w:type="dxa" w:w="80"/>
            </w:tcMar>
            <w:vAlign w:val="center"/>
          </w:tcPr>
          <w:p>
            <w:r>
              <w:t xml:space="preserve">None</w:t>
            </w:r>
          </w:p>
        </w:tc>
        <w:tc>
          <w:tcPr>
            <w:tcW w:type="dxa" w:w="1200"/>
            <w:shd w:color="FFFFFF" w:val="clear"/>
            <w:tcMar>
              <w:top w:type="dxa" w:w="80"/>
              <w:left w:type="dxa" w:w="80"/>
              <w:bottom w:type="dxa" w:w="80"/>
              <w:right w:type="dxa" w:w="80"/>
            </w:tcMar>
            <w:vAlign w:val="center"/>
          </w:tcPr>
          <w:p>
            <w:r>
              <w:t xml:space="preserve">0%</w:t>
            </w:r>
          </w:p>
        </w:tc>
        <w:tc>
          <w:tcPr>
            <w:tcW w:type="dxa" w:w="3520"/>
            <w:shd w:color="FFFFFF" w:val="clear"/>
            <w:tcMar>
              <w:top w:type="dxa" w:w="80"/>
              <w:left w:type="dxa" w:w="80"/>
              <w:bottom w:type="dxa" w:w="80"/>
              <w:right w:type="dxa" w:w="80"/>
            </w:tcMar>
            <w:vAlign w:val="center"/>
          </w:tcPr>
          <w:p>
            <w:r>
              <w:t xml:space="preserve">Fully alert and responsive; no seizures</w:t>
            </w:r>
          </w:p>
        </w:tc>
        <w:tc>
          <w:tcPr>
            <w:tcW w:type="dxa" w:w="4400"/>
            <w:shd w:color="FFFFFF" w:val="clear"/>
            <w:tcMar>
              <w:top w:type="dxa" w:w="80"/>
              <w:left w:type="dxa" w:w="80"/>
              <w:bottom w:type="dxa" w:w="80"/>
              <w:right w:type="dxa" w:w="80"/>
            </w:tcMar>
            <w:vAlign w:val="center"/>
          </w:tcPr>
          <w:p>
            <w:r>
              <w:t xml:space="preserve">Alert and oriented; no episodes of unconsciousness</w:t>
            </w:r>
          </w:p>
        </w:tc>
      </w:tr>
      <w:tr>
        <w:trPr>
          <w:trHeight w:val="400" w:hRule="auto"/>
        </w:trPr>
        <w:tc>
          <w:tcPr>
            <w:tcW w:type="dxa" w:w="1440"/>
            <w:shd w:color="FFFFFF" w:val="clear"/>
            <w:tcMar>
              <w:top w:type="dxa" w:w="80"/>
              <w:left w:type="dxa" w:w="80"/>
              <w:bottom w:type="dxa" w:w="80"/>
              <w:right w:type="dxa" w:w="80"/>
            </w:tcMar>
            <w:vAlign w:val="center"/>
          </w:tcPr>
          <w:p>
            <w:r>
              <w:t xml:space="preserve">Mild</w:t>
            </w:r>
          </w:p>
        </w:tc>
        <w:tc>
          <w:tcPr>
            <w:tcW w:type="dxa" w:w="1200"/>
            <w:shd w:color="FFFFFF" w:val="clear"/>
            <w:tcMar>
              <w:top w:type="dxa" w:w="80"/>
              <w:left w:type="dxa" w:w="80"/>
              <w:bottom w:type="dxa" w:w="80"/>
              <w:right w:type="dxa" w:w="80"/>
            </w:tcMar>
            <w:vAlign w:val="center"/>
          </w:tcPr>
          <w:p>
            <w:r>
              <w:t xml:space="preserve">10%</w:t>
            </w:r>
          </w:p>
        </w:tc>
        <w:tc>
          <w:tcPr>
            <w:tcW w:type="dxa" w:w="3520"/>
            <w:shd w:color="FFFFFF" w:val="clear"/>
            <w:tcMar>
              <w:top w:type="dxa" w:w="80"/>
              <w:left w:type="dxa" w:w="80"/>
              <w:bottom w:type="dxa" w:w="80"/>
              <w:right w:type="dxa" w:w="80"/>
            </w:tcMar>
            <w:vAlign w:val="center"/>
          </w:tcPr>
          <w:p>
            <w:r>
              <w:t xml:space="preserve">Occasional daytime somnolence; no seizures</w:t>
            </w:r>
          </w:p>
        </w:tc>
        <w:tc>
          <w:tcPr>
            <w:tcW w:type="dxa" w:w="4400"/>
            <w:shd w:color="FFFFFF" w:val="clear"/>
            <w:tcMar>
              <w:top w:type="dxa" w:w="80"/>
              <w:left w:type="dxa" w:w="80"/>
              <w:bottom w:type="dxa" w:w="80"/>
              <w:right w:type="dxa" w:w="80"/>
            </w:tcMar>
            <w:vAlign w:val="center"/>
          </w:tcPr>
          <w:p>
            <w:r>
              <w:t xml:space="preserve">Sometimes drowsy during day; rare episodes</w:t>
            </w:r>
          </w:p>
        </w:tc>
      </w:tr>
      <w:tr>
        <w:trPr>
          <w:trHeight w:val="400" w:hRule="auto"/>
        </w:trPr>
        <w:tc>
          <w:tcPr>
            <w:tcW w:type="dxa" w:w="1440"/>
            <w:shd w:color="FFFFFF" w:val="clear"/>
            <w:tcMar>
              <w:top w:type="dxa" w:w="80"/>
              <w:left w:type="dxa" w:w="80"/>
              <w:bottom w:type="dxa" w:w="80"/>
              <w:right w:type="dxa" w:w="80"/>
            </w:tcMar>
            <w:vAlign w:val="center"/>
          </w:tcPr>
          <w:p>
            <w:r>
              <w:t xml:space="preserve">Moderate</w:t>
            </w:r>
          </w:p>
        </w:tc>
        <w:tc>
          <w:tcPr>
            <w:tcW w:type="dxa" w:w="1200"/>
            <w:shd w:color="FFFFFF" w:val="clear"/>
            <w:tcMar>
              <w:top w:type="dxa" w:w="80"/>
              <w:left w:type="dxa" w:w="80"/>
              <w:bottom w:type="dxa" w:w="80"/>
              <w:right w:type="dxa" w:w="80"/>
            </w:tcMar>
            <w:vAlign w:val="center"/>
          </w:tcPr>
          <w:p>
            <w:r>
              <w:t xml:space="preserve">40%</w:t>
            </w:r>
          </w:p>
        </w:tc>
        <w:tc>
          <w:tcPr>
            <w:tcW w:type="dxa" w:w="3520"/>
            <w:shd w:color="FFFFFF" w:val="clear"/>
            <w:tcMar>
              <w:top w:type="dxa" w:w="80"/>
              <w:left w:type="dxa" w:w="80"/>
              <w:bottom w:type="dxa" w:w="80"/>
              <w:right w:type="dxa" w:w="80"/>
            </w:tcMar>
            <w:vAlign w:val="center"/>
          </w:tcPr>
          <w:p>
            <w:r>
              <w:t xml:space="preserve">Frequent somnolence or rare seizures</w:t>
            </w:r>
          </w:p>
        </w:tc>
        <w:tc>
          <w:tcPr>
            <w:tcW w:type="dxa" w:w="4400"/>
            <w:shd w:color="FFFFFF" w:val="clear"/>
            <w:tcMar>
              <w:top w:type="dxa" w:w="80"/>
              <w:left w:type="dxa" w:w="80"/>
              <w:bottom w:type="dxa" w:w="80"/>
              <w:right w:type="dxa" w:w="80"/>
            </w:tcMar>
            <w:vAlign w:val="center"/>
          </w:tcPr>
          <w:p>
            <w:r>
              <w:t xml:space="preserve">Frequent daytime sleepiness; rare seizure activity or brief lapses of consciousness</w:t>
            </w:r>
          </w:p>
        </w:tc>
      </w:tr>
      <w:tr>
        <w:trPr>
          <w:trHeight w:val="400" w:hRule="auto"/>
        </w:trPr>
        <w:tc>
          <w:tcPr>
            <w:tcW w:type="dxa" w:w="1440"/>
            <w:shd w:color="FFFFFF" w:val="clear"/>
            <w:tcMar>
              <w:top w:type="dxa" w:w="80"/>
              <w:left w:type="dxa" w:w="80"/>
              <w:bottom w:type="dxa" w:w="80"/>
              <w:right w:type="dxa" w:w="80"/>
            </w:tcMar>
            <w:vAlign w:val="center"/>
          </w:tcPr>
          <w:p>
            <w:r>
              <w:t xml:space="preserve">Severe</w:t>
            </w:r>
          </w:p>
        </w:tc>
        <w:tc>
          <w:tcPr>
            <w:tcW w:type="dxa" w:w="1200"/>
            <w:shd w:color="FFFFFF" w:val="clear"/>
            <w:tcMar>
              <w:top w:type="dxa" w:w="80"/>
              <w:left w:type="dxa" w:w="80"/>
              <w:bottom w:type="dxa" w:w="80"/>
              <w:right w:type="dxa" w:w="80"/>
            </w:tcMar>
            <w:vAlign w:val="center"/>
          </w:tcPr>
          <w:p>
            <w:r>
              <w:t xml:space="preserve">70-100%</w:t>
            </w:r>
          </w:p>
        </w:tc>
        <w:tc>
          <w:tcPr>
            <w:tcW w:type="dxa" w:w="3520"/>
            <w:shd w:color="FFFFFF" w:val="clear"/>
            <w:tcMar>
              <w:top w:type="dxa" w:w="80"/>
              <w:left w:type="dxa" w:w="80"/>
              <w:bottom w:type="dxa" w:w="80"/>
              <w:right w:type="dxa" w:w="80"/>
            </w:tcMar>
            <w:vAlign w:val="center"/>
          </w:tcPr>
          <w:p>
            <w:r>
              <w:t xml:space="preserve">Severe altered consciousness or frequent seizures</w:t>
            </w:r>
          </w:p>
        </w:tc>
        <w:tc>
          <w:tcPr>
            <w:tcW w:type="dxa" w:w="4400"/>
            <w:shd w:color="FFFFFF" w:val="clear"/>
            <w:tcMar>
              <w:top w:type="dxa" w:w="80"/>
              <w:left w:type="dxa" w:w="80"/>
              <w:bottom w:type="dxa" w:w="80"/>
              <w:right w:type="dxa" w:w="80"/>
            </w:tcMar>
            <w:vAlign w:val="center"/>
          </w:tcPr>
          <w:p>
            <w:r>
              <w:t xml:space="preserve">Frequent loss of consciousness; recurring seizures; unable to stay awake</w:t>
            </w:r>
          </w:p>
        </w:tc>
      </w:tr>
    </w:tbl>
    <w:r>
      <w:br w:type="page"/>
    </w:r>
    <w:p>
      <w:pPr>
        <w:pStyle w:val="Heading1"/>
        <w:spacing w:after="120" w:before="240"/>
      </w:pPr>
      <w:r>
        <w:t xml:space="preserve">Separately Rated Conditions</w:t>
      </w:r>
    </w:p>
    <w:p>
      <w:pPr>
        <w:spacing w:after="120"/>
      </w:pPr>
      <w:r>
        <w:t xml:space="preserve">These conditions are commonly secondary to TBI and must be rated under their own DC codes:</w:t>
      </w:r>
    </w:p>
    <w:tbl>
      <w:tblPr>
        <w:tblW w:type="pct" w:w="100%"/>
        <w:tblBorders>
          <w:top w:val="single" w:color="1A1A2E" w:sz="6"/>
          <w:left w:val="single" w:color="1A1A2E" w:sz="6"/>
          <w:bottom w:val="single" w:color="1A1A2E" w:sz="6"/>
          <w:right w:val="single" w:color="1A1A2E" w:sz="6"/>
          <w:insideH w:val="single" w:color="1A1A2E" w:sz="4"/>
          <w:insideV w:val="single" w:color="1A1A2E" w:sz="4"/>
        </w:tblBorders>
      </w:tblPr>
      <w:tblGrid>
        <w:gridCol w:w="100"/>
        <w:gridCol w:w="100"/>
        <w:gridCol w:w="100"/>
        <w:gridCol w:w="100"/>
      </w:tblGrid>
      <w:tr>
        <w:trPr>
          <w:trHeight w:val="300" w:hRule="auto"/>
        </w:trPr>
        <w:tc>
          <w:tcPr>
            <w:tcW w:type="dxa" w:w="1200"/>
            <w:shd w:color="0F3460" w:val="clear"/>
            <w:tcMar>
              <w:top w:type="dxa" w:w="80"/>
              <w:left w:type="dxa" w:w="80"/>
              <w:bottom w:type="dxa" w:w="80"/>
              <w:right w:type="dxa" w:w="80"/>
            </w:tcMar>
            <w:vAlign w:val="center"/>
          </w:tcPr>
          <w:p>
            <w:r>
              <w:t xml:space="preserve">Condition</w:t>
            </w:r>
          </w:p>
        </w:tc>
        <w:tc>
          <w:tcPr>
            <w:tcW w:type="dxa" w:w="1000"/>
            <w:shd w:color="0F3460" w:val="clear"/>
            <w:tcMar>
              <w:top w:type="dxa" w:w="80"/>
              <w:left w:type="dxa" w:w="80"/>
              <w:bottom w:type="dxa" w:w="80"/>
              <w:right w:type="dxa" w:w="80"/>
            </w:tcMar>
            <w:vAlign w:val="center"/>
          </w:tcPr>
          <w:p>
            <w:r>
              <w:t xml:space="preserve">DC Code</w:t>
            </w:r>
          </w:p>
        </w:tc>
        <w:tc>
          <w:tcPr>
            <w:tcW w:type="dxa" w:w="3800"/>
            <w:shd w:color="0F3460" w:val="clear"/>
            <w:tcMar>
              <w:top w:type="dxa" w:w="80"/>
              <w:left w:type="dxa" w:w="80"/>
              <w:bottom w:type="dxa" w:w="80"/>
              <w:right w:type="dxa" w:w="80"/>
            </w:tcMar>
            <w:vAlign w:val="center"/>
          </w:tcPr>
          <w:p>
            <w:r>
              <w:t xml:space="preserve">When TBI-Secondary</w:t>
            </w:r>
          </w:p>
        </w:tc>
        <w:tc>
          <w:tcPr>
            <w:tcW w:type="dxa" w:w="4360"/>
            <w:shd w:color="0F3460" w:val="clear"/>
            <w:tcMar>
              <w:top w:type="dxa" w:w="80"/>
              <w:left w:type="dxa" w:w="80"/>
              <w:bottom w:type="dxa" w:w="80"/>
              <w:right w:type="dxa" w:w="80"/>
            </w:tcMar>
            <w:vAlign w:val="center"/>
          </w:tcPr>
          <w:p>
            <w:r>
              <w:t xml:space="preserve">Filing Requirement</w:t>
            </w:r>
          </w:p>
        </w:tc>
      </w:tr>
      <w:tr>
        <w:trPr>
          <w:trHeight w:val="400" w:hRule="auto"/>
        </w:trPr>
        <w:tc>
          <w:tcPr>
            <w:tcW w:type="dxa" w:w="1200"/>
            <w:shd w:color="FFFFFF" w:val="clear"/>
            <w:tcMar>
              <w:top w:type="dxa" w:w="80"/>
              <w:left w:type="dxa" w:w="80"/>
              <w:bottom w:type="dxa" w:w="80"/>
              <w:right w:type="dxa" w:w="80"/>
            </w:tcMar>
            <w:vAlign w:val="center"/>
          </w:tcPr>
          <w:p>
            <w:r>
              <w:t xml:space="preserve">Migraines</w:t>
            </w:r>
          </w:p>
        </w:tc>
        <w:tc>
          <w:tcPr>
            <w:tcW w:type="dxa" w:w="1000"/>
            <w:shd w:color="FFFFFF" w:val="clear"/>
            <w:tcMar>
              <w:top w:type="dxa" w:w="80"/>
              <w:left w:type="dxa" w:w="80"/>
              <w:bottom w:type="dxa" w:w="80"/>
              <w:right w:type="dxa" w:w="80"/>
            </w:tcMar>
            <w:vAlign w:val="center"/>
          </w:tcPr>
          <w:p>
            <w:r>
              <w:t xml:space="preserve">DC 8100</w:t>
            </w:r>
          </w:p>
        </w:tc>
        <w:tc>
          <w:tcPr>
            <w:tcW w:type="dxa" w:w="3800"/>
            <w:shd w:color="FFFFFF" w:val="clear"/>
            <w:tcMar>
              <w:top w:type="dxa" w:w="80"/>
              <w:left w:type="dxa" w:w="80"/>
              <w:bottom w:type="dxa" w:w="80"/>
              <w:right w:type="dxa" w:w="80"/>
            </w:tcMar>
            <w:vAlign w:val="center"/>
          </w:tcPr>
          <w:p>
            <w:r>
              <w:t xml:space="preserve">Blast-induced trigeminal nerve injury; vestibular dysfunction</w:t>
            </w:r>
          </w:p>
        </w:tc>
        <w:tc>
          <w:tcPr>
            <w:tcW w:type="dxa" w:w="4360"/>
            <w:shd w:color="FFFFFF" w:val="clear"/>
            <w:tcMar>
              <w:top w:type="dxa" w:w="80"/>
              <w:left w:type="dxa" w:w="80"/>
              <w:bottom w:type="dxa" w:w="80"/>
              <w:right w:type="dxa" w:w="80"/>
            </w:tcMar>
            <w:vAlign w:val="center"/>
          </w:tcPr>
          <w:p>
            <w:r>
              <w:t xml:space="preserve">Submit nexus letter explaining blast mechanism</w:t>
            </w:r>
          </w:p>
        </w:tc>
      </w:tr>
      <w:tr>
        <w:trPr>
          <w:trHeight w:val="400" w:hRule="auto"/>
        </w:trPr>
        <w:tc>
          <w:tcPr>
            <w:tcW w:type="dxa" w:w="1200"/>
            <w:shd w:color="FFFFFF" w:val="clear"/>
            <w:tcMar>
              <w:top w:type="dxa" w:w="80"/>
              <w:left w:type="dxa" w:w="80"/>
              <w:bottom w:type="dxa" w:w="80"/>
              <w:right w:type="dxa" w:w="80"/>
            </w:tcMar>
            <w:vAlign w:val="center"/>
          </w:tcPr>
          <w:p>
            <w:r>
              <w:t xml:space="preserve">PTSD</w:t>
            </w:r>
          </w:p>
        </w:tc>
        <w:tc>
          <w:tcPr>
            <w:tcW w:type="dxa" w:w="1000"/>
            <w:shd w:color="FFFFFF" w:val="clear"/>
            <w:tcMar>
              <w:top w:type="dxa" w:w="80"/>
              <w:left w:type="dxa" w:w="80"/>
              <w:bottom w:type="dxa" w:w="80"/>
              <w:right w:type="dxa" w:w="80"/>
            </w:tcMar>
            <w:vAlign w:val="center"/>
          </w:tcPr>
          <w:p>
            <w:r>
              <w:t xml:space="preserve">DC 9411</w:t>
            </w:r>
          </w:p>
        </w:tc>
        <w:tc>
          <w:tcPr>
            <w:tcW w:type="dxa" w:w="3800"/>
            <w:shd w:color="FFFFFF" w:val="clear"/>
            <w:tcMar>
              <w:top w:type="dxa" w:w="80"/>
              <w:left w:type="dxa" w:w="80"/>
              <w:bottom w:type="dxa" w:w="80"/>
              <w:right w:type="dxa" w:w="80"/>
            </w:tcMar>
            <w:vAlign w:val="center"/>
          </w:tcPr>
          <w:p>
            <w:r>
              <w:t xml:space="preserve">Same blast event caused both TBI and trauma exposure</w:t>
            </w:r>
          </w:p>
        </w:tc>
        <w:tc>
          <w:tcPr>
            <w:tcW w:type="dxa" w:w="4360"/>
            <w:shd w:color="FFFFFF" w:val="clear"/>
            <w:tcMar>
              <w:top w:type="dxa" w:w="80"/>
              <w:left w:type="dxa" w:w="80"/>
              <w:bottom w:type="dxa" w:w="80"/>
              <w:right w:type="dxa" w:w="80"/>
            </w:tcMar>
            <w:vAlign w:val="center"/>
          </w:tcPr>
          <w:p>
            <w:r>
              <w:t xml:space="preserve">Submit nexus letter; may qualify under §3.310(b) multiple stressors</w:t>
            </w:r>
          </w:p>
        </w:tc>
      </w:tr>
      <w:tr>
        <w:trPr>
          <w:trHeight w:val="400" w:hRule="auto"/>
        </w:trPr>
        <w:tc>
          <w:tcPr>
            <w:tcW w:type="dxa" w:w="1200"/>
            <w:shd w:color="FFFFFF" w:val="clear"/>
            <w:tcMar>
              <w:top w:type="dxa" w:w="80"/>
              <w:left w:type="dxa" w:w="80"/>
              <w:bottom w:type="dxa" w:w="80"/>
              <w:right w:type="dxa" w:w="80"/>
            </w:tcMar>
            <w:vAlign w:val="center"/>
          </w:tcPr>
          <w:p>
            <w:r>
              <w:t xml:space="preserve">Major Depressive Disorder</w:t>
            </w:r>
          </w:p>
        </w:tc>
        <w:tc>
          <w:tcPr>
            <w:tcW w:type="dxa" w:w="1000"/>
            <w:shd w:color="FFFFFF" w:val="clear"/>
            <w:tcMar>
              <w:top w:type="dxa" w:w="80"/>
              <w:left w:type="dxa" w:w="80"/>
              <w:bottom w:type="dxa" w:w="80"/>
              <w:right w:type="dxa" w:w="80"/>
            </w:tcMar>
            <w:vAlign w:val="center"/>
          </w:tcPr>
          <w:p>
            <w:r>
              <w:t xml:space="preserve">DC 9434</w:t>
            </w:r>
          </w:p>
        </w:tc>
        <w:tc>
          <w:tcPr>
            <w:tcW w:type="dxa" w:w="3800"/>
            <w:shd w:color="FFFFFF" w:val="clear"/>
            <w:tcMar>
              <w:top w:type="dxa" w:w="80"/>
              <w:left w:type="dxa" w:w="80"/>
              <w:bottom w:type="dxa" w:w="80"/>
              <w:right w:type="dxa" w:w="80"/>
            </w:tcMar>
            <w:vAlign w:val="center"/>
          </w:tcPr>
          <w:p>
            <w:r>
              <w:t xml:space="preserve">Neuroinflammation; psychological reaction to cognitive loss; PFC dysfunction</w:t>
            </w:r>
          </w:p>
        </w:tc>
        <w:tc>
          <w:tcPr>
            <w:tcW w:type="dxa" w:w="4360"/>
            <w:shd w:color="FFFFFF" w:val="clear"/>
            <w:tcMar>
              <w:top w:type="dxa" w:w="80"/>
              <w:left w:type="dxa" w:w="80"/>
              <w:bottom w:type="dxa" w:w="80"/>
              <w:right w:type="dxa" w:w="80"/>
            </w:tcMar>
            <w:vAlign w:val="center"/>
          </w:tcPr>
          <w:p>
            <w:r>
              <w:t xml:space="preserve">Submit nexus letter; document functional depression symptoms</w:t>
            </w:r>
          </w:p>
        </w:tc>
      </w:tr>
      <w:tr>
        <w:trPr>
          <w:trHeight w:val="400" w:hRule="auto"/>
        </w:trPr>
        <w:tc>
          <w:tcPr>
            <w:tcW w:type="dxa" w:w="1200"/>
            <w:shd w:color="FFFFFF" w:val="clear"/>
            <w:tcMar>
              <w:top w:type="dxa" w:w="80"/>
              <w:left w:type="dxa" w:w="80"/>
              <w:bottom w:type="dxa" w:w="80"/>
              <w:right w:type="dxa" w:w="80"/>
            </w:tcMar>
            <w:vAlign w:val="center"/>
          </w:tcPr>
          <w:p>
            <w:r>
              <w:t xml:space="preserve">Sleep Disorder</w:t>
            </w:r>
          </w:p>
        </w:tc>
        <w:tc>
          <w:tcPr>
            <w:tcW w:type="dxa" w:w="1000"/>
            <w:shd w:color="FFFFFF" w:val="clear"/>
            <w:tcMar>
              <w:top w:type="dxa" w:w="80"/>
              <w:left w:type="dxa" w:w="80"/>
              <w:bottom w:type="dxa" w:w="80"/>
              <w:right w:type="dxa" w:w="80"/>
            </w:tcMar>
            <w:vAlign w:val="center"/>
          </w:tcPr>
          <w:p>
            <w:r>
              <w:t xml:space="preserve">DC 6847</w:t>
            </w:r>
          </w:p>
        </w:tc>
        <w:tc>
          <w:tcPr>
            <w:tcW w:type="dxa" w:w="3800"/>
            <w:shd w:color="FFFFFF" w:val="clear"/>
            <w:tcMar>
              <w:top w:type="dxa" w:w="80"/>
              <w:left w:type="dxa" w:w="80"/>
              <w:bottom w:type="dxa" w:w="80"/>
              <w:right w:type="dxa" w:w="80"/>
            </w:tcMar>
            <w:vAlign w:val="center"/>
          </w:tcPr>
          <w:p>
            <w:r>
              <w:t xml:space="preserve">Blast-induced disruption of sleep-wake regulation; neurological damage</w:t>
            </w:r>
          </w:p>
        </w:tc>
        <w:tc>
          <w:tcPr>
            <w:tcW w:type="dxa" w:w="4360"/>
            <w:shd w:color="FFFFFF" w:val="clear"/>
            <w:tcMar>
              <w:top w:type="dxa" w:w="80"/>
              <w:left w:type="dxa" w:w="80"/>
              <w:bottom w:type="dxa" w:w="80"/>
              <w:right w:type="dxa" w:w="80"/>
            </w:tcMar>
            <w:vAlign w:val="center"/>
          </w:tcPr>
          <w:p>
            <w:r>
              <w:t xml:space="preserve">Sleep study ideal; submit symptom log documenting sleep disruption</w:t>
            </w:r>
          </w:p>
        </w:tc>
      </w:tr>
      <w:tr>
        <w:trPr>
          <w:trHeight w:val="400" w:hRule="auto"/>
        </w:trPr>
        <w:tc>
          <w:tcPr>
            <w:tcW w:type="dxa" w:w="1200"/>
            <w:shd w:color="FFFFFF" w:val="clear"/>
            <w:tcMar>
              <w:top w:type="dxa" w:w="80"/>
              <w:left w:type="dxa" w:w="80"/>
              <w:bottom w:type="dxa" w:w="80"/>
              <w:right w:type="dxa" w:w="80"/>
            </w:tcMar>
            <w:vAlign w:val="center"/>
          </w:tcPr>
          <w:p>
            <w:r>
              <w:t xml:space="preserve">Hearing Loss</w:t>
            </w:r>
          </w:p>
        </w:tc>
        <w:tc>
          <w:tcPr>
            <w:tcW w:type="dxa" w:w="1000"/>
            <w:shd w:color="FFFFFF" w:val="clear"/>
            <w:tcMar>
              <w:top w:type="dxa" w:w="80"/>
              <w:left w:type="dxa" w:w="80"/>
              <w:bottom w:type="dxa" w:w="80"/>
              <w:right w:type="dxa" w:w="80"/>
            </w:tcMar>
            <w:vAlign w:val="center"/>
          </w:tcPr>
          <w:p>
            <w:r>
              <w:t xml:space="preserve">DC 6100</w:t>
            </w:r>
          </w:p>
        </w:tc>
        <w:tc>
          <w:tcPr>
            <w:tcW w:type="dxa" w:w="3800"/>
            <w:shd w:color="FFFFFF" w:val="clear"/>
            <w:tcMar>
              <w:top w:type="dxa" w:w="80"/>
              <w:left w:type="dxa" w:w="80"/>
              <w:bottom w:type="dxa" w:w="80"/>
              <w:right w:type="dxa" w:w="80"/>
            </w:tcMar>
            <w:vAlign w:val="center"/>
          </w:tcPr>
          <w:p>
            <w:r>
              <w:t xml:space="preserve">Sensorineural damage from blast; inner ear trauma</w:t>
            </w:r>
          </w:p>
        </w:tc>
        <w:tc>
          <w:tcPr>
            <w:tcW w:type="dxa" w:w="4360"/>
            <w:shd w:color="FFFFFF" w:val="clear"/>
            <w:tcMar>
              <w:top w:type="dxa" w:w="80"/>
              <w:left w:type="dxa" w:w="80"/>
              <w:bottom w:type="dxa" w:w="80"/>
              <w:right w:type="dxa" w:w="80"/>
            </w:tcMar>
            <w:vAlign w:val="center"/>
          </w:tcPr>
          <w:p>
            <w:r>
              <w:t xml:space="preserve">Audiogram required; VA audiology testing</w:t>
            </w:r>
          </w:p>
        </w:tc>
      </w:tr>
      <w:tr>
        <w:trPr>
          <w:trHeight w:val="400" w:hRule="auto"/>
        </w:trPr>
        <w:tc>
          <w:tcPr>
            <w:tcW w:type="dxa" w:w="1200"/>
            <w:shd w:color="FFFFFF" w:val="clear"/>
            <w:tcMar>
              <w:top w:type="dxa" w:w="80"/>
              <w:left w:type="dxa" w:w="80"/>
              <w:bottom w:type="dxa" w:w="80"/>
              <w:right w:type="dxa" w:w="80"/>
            </w:tcMar>
            <w:vAlign w:val="center"/>
          </w:tcPr>
          <w:p>
            <w:r>
              <w:t xml:space="preserve">Tinnitus</w:t>
            </w:r>
          </w:p>
        </w:tc>
        <w:tc>
          <w:tcPr>
            <w:tcW w:type="dxa" w:w="1000"/>
            <w:shd w:color="FFFFFF" w:val="clear"/>
            <w:tcMar>
              <w:top w:type="dxa" w:w="80"/>
              <w:left w:type="dxa" w:w="80"/>
              <w:bottom w:type="dxa" w:w="80"/>
              <w:right w:type="dxa" w:w="80"/>
            </w:tcMar>
            <w:vAlign w:val="center"/>
          </w:tcPr>
          <w:p>
            <w:r>
              <w:t xml:space="preserve">DC 6260</w:t>
            </w:r>
          </w:p>
        </w:tc>
        <w:tc>
          <w:tcPr>
            <w:tcW w:type="dxa" w:w="3800"/>
            <w:shd w:color="FFFFFF" w:val="clear"/>
            <w:tcMar>
              <w:top w:type="dxa" w:w="80"/>
              <w:left w:type="dxa" w:w="80"/>
              <w:bottom w:type="dxa" w:w="80"/>
              <w:right w:type="dxa" w:w="80"/>
            </w:tcMar>
            <w:vAlign w:val="center"/>
          </w:tcPr>
          <w:p>
            <w:r>
              <w:t xml:space="preserve">Sensorineural blast damage; inner ear/vestibulocochlear injury</w:t>
            </w:r>
          </w:p>
        </w:tc>
        <w:tc>
          <w:tcPr>
            <w:tcW w:type="dxa" w:w="4360"/>
            <w:shd w:color="FFFFFF" w:val="clear"/>
            <w:tcMar>
              <w:top w:type="dxa" w:w="80"/>
              <w:left w:type="dxa" w:w="80"/>
              <w:bottom w:type="dxa" w:w="80"/>
              <w:right w:type="dxa" w:w="80"/>
            </w:tcMar>
            <w:vAlign w:val="center"/>
          </w:tcPr>
          <w:p>
            <w:r>
              <w:t xml:space="preserve">Audiogram; document pitch, volume, impact</w:t>
            </w:r>
          </w:p>
        </w:tc>
      </w:tr>
      <w:tr>
        <w:trPr>
          <w:trHeight w:val="400" w:hRule="auto"/>
        </w:trPr>
        <w:tc>
          <w:tcPr>
            <w:tcW w:type="dxa" w:w="1200"/>
            <w:shd w:color="FFFFFF" w:val="clear"/>
            <w:tcMar>
              <w:top w:type="dxa" w:w="80"/>
              <w:left w:type="dxa" w:w="80"/>
              <w:bottom w:type="dxa" w:w="80"/>
              <w:right w:type="dxa" w:w="80"/>
            </w:tcMar>
            <w:vAlign w:val="center"/>
          </w:tcPr>
          <w:p>
            <w:r>
              <w:t xml:space="preserve">Vestibular Disorder</w:t>
            </w:r>
          </w:p>
        </w:tc>
        <w:tc>
          <w:tcPr>
            <w:tcW w:type="dxa" w:w="1000"/>
            <w:shd w:color="FFFFFF" w:val="clear"/>
            <w:tcMar>
              <w:top w:type="dxa" w:w="80"/>
              <w:left w:type="dxa" w:w="80"/>
              <w:bottom w:type="dxa" w:w="80"/>
              <w:right w:type="dxa" w:w="80"/>
            </w:tcMar>
            <w:vAlign w:val="center"/>
          </w:tcPr>
          <w:p>
            <w:r>
              <w:t xml:space="preserve">DC 6204</w:t>
            </w:r>
          </w:p>
        </w:tc>
        <w:tc>
          <w:tcPr>
            <w:tcW w:type="dxa" w:w="3800"/>
            <w:shd w:color="FFFFFF" w:val="clear"/>
            <w:tcMar>
              <w:top w:type="dxa" w:w="80"/>
              <w:left w:type="dxa" w:w="80"/>
              <w:bottom w:type="dxa" w:w="80"/>
              <w:right w:type="dxa" w:w="80"/>
            </w:tcMar>
            <w:vAlign w:val="center"/>
          </w:tcPr>
          <w:p>
            <w:r>
              <w:t xml:space="preserve">Blast-induced vestibular system damage; balance mechanism injury</w:t>
            </w:r>
          </w:p>
        </w:tc>
        <w:tc>
          <w:tcPr>
            <w:tcW w:type="dxa" w:w="4360"/>
            <w:shd w:color="FFFFFF" w:val="clear"/>
            <w:tcMar>
              <w:top w:type="dxa" w:w="80"/>
              <w:left w:type="dxa" w:w="80"/>
              <w:bottom w:type="dxa" w:w="80"/>
              <w:right w:type="dxa" w:w="80"/>
            </w:tcMar>
            <w:vAlign w:val="center"/>
          </w:tcPr>
          <w:p>
            <w:r>
              <w:t xml:space="preserve">Submit nexus letter; document vertigo, balance loss, nausea</w:t>
            </w:r>
          </w:p>
        </w:tc>
      </w:tr>
    </w:tbl>
    <w:p>
      <w:pPr>
        <w:spacing w:before="240"/>
      </w:pPr>
      <w:r>
        <w:t xml:space="preserve">FWD Assist HQ — Not legal advice. Consult a VA-accredited representative for filing strategy.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2026-04-13T05:46:51.185Z</dcterms:created>
  <dcterms:modified xsi:type="dcterms:W3CDTF">2026-04-13T05:46:51.185Z</dcterms:modified>
</cp:coreProperties>
</file>

<file path=docProps/custom.xml><?xml version="1.0" encoding="utf-8"?>
<Properties xmlns="http://schemas.openxmlformats.org/officeDocument/2006/custom-properties" xmlns:vt="http://schemas.openxmlformats.org/officeDocument/2006/docPropsVTypes"/>
</file>