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A1A2E"/>
          <w:sz w:val="44"/>
        </w:rPr>
        <w:t>VA Secondary Claims Kinetic Chain &amp; Biomechanics Guide</w:t>
      </w:r>
    </w:p>
    <w:p>
      <w:pPr>
        <w:jc w:val="center"/>
      </w:pPr>
      <w:r>
        <w:rPr>
          <w:i/>
          <w:color w:val="E94560"/>
          <w:sz w:val="22"/>
        </w:rPr>
        <w:t>How Primary MSK Conditions Cause Secondary Musculoskeletal Cascades</w:t>
      </w:r>
    </w:p>
    <w:p/>
    <w:p>
      <w:pPr>
        <w:pStyle w:val="Heading1"/>
      </w:pPr>
      <w:r>
        <w:t>Understanding the Kinetic Chain</w:t>
      </w:r>
    </w:p>
    <w:p>
      <w:r>
        <w:t>The kinetic chain is the integrated, interconnected system of joints, muscles, and connective tissues that work together to produce movement. A dysfunction (pain, injury, weakness, loss of range of motion) at ONE joint causes COMPENSATION at neighboring joints. This compensation is the mechanism by which primary MSK conditions cause secondary MSK conditions. For VA purposes, documenting the kinetic chain cascade is critical to proving medical nexus between primary and secondary conditions.</w:t>
      </w:r>
    </w:p>
    <w:p/>
    <w:p>
      <w:pPr>
        <w:pStyle w:val="Heading2"/>
      </w:pPr>
      <w:r>
        <w:t>Lower Extremity Kinetic Chain Cascades</w:t>
      </w:r>
    </w:p>
    <w:p>
      <w:pPr>
        <w:pStyle w:val="Heading3"/>
      </w:pPr>
      <w:r>
        <w:t>Chain 1: Ankle → Knee → Hip → Low Back (Vertical Cascade)</w:t>
      </w:r>
    </w:p>
    <w:p>
      <w:r>
        <w:t>When an ankle injury (inversion sprain, ankle instability, Achilles tendinopathy) disrupts ankle mechanics, the entire lower chain compensates:</w:t>
      </w:r>
    </w:p>
    <w:p>
      <w:pPr>
        <w:pStyle w:val="ListNumber"/>
      </w:pPr>
      <w:r>
        <w:t xml:space="preserve">Ankle Dysfunction: </w:t>
      </w:r>
      <w:r>
        <w:rPr>
          <w:i/>
        </w:rPr>
        <w:t>Limited ankle dorsiflexion or plantarflexion; proprioceptive deficit; chronic instability</w:t>
      </w:r>
    </w:p>
    <w:p>
      <w:pPr>
        <w:pStyle w:val="ListNumber"/>
      </w:pPr>
      <w:r>
        <w:t xml:space="preserve">Compensation: Knee Changes: </w:t>
      </w:r>
      <w:r>
        <w:rPr>
          <w:i/>
        </w:rPr>
        <w:t>Hyperextension or valgus stress on knee to maintain balance; increased medial knee loading; early OA (DC 5003)</w:t>
      </w:r>
    </w:p>
    <w:p>
      <w:pPr>
        <w:pStyle w:val="ListNumber"/>
      </w:pPr>
      <w:r>
        <w:t xml:space="preserve">Compensation: Hip Changes: </w:t>
      </w:r>
      <w:r>
        <w:rPr>
          <w:i/>
        </w:rPr>
        <w:t>Hip abductor weakness develops (gluteus medius); trendelenburg gait; increased hip adduction; hip OA (DC 5003)</w:t>
      </w:r>
    </w:p>
    <w:p>
      <w:pPr>
        <w:pStyle w:val="ListNumber"/>
      </w:pPr>
      <w:r>
        <w:t xml:space="preserve">Compensation: Low Back: </w:t>
      </w:r>
      <w:r>
        <w:rPr>
          <w:i/>
        </w:rPr>
        <w:t>Loss of hip mobility transfers lumbar rotation load to spine; facet joint arthritis; discogenic pain (DC 5020); radiculopathy (DC 8520)</w:t>
      </w:r>
    </w:p>
    <w:p/>
    <w:p>
      <w:pPr>
        <w:pStyle w:val="Heading3"/>
      </w:pPr>
      <w:r>
        <w:t>Chain 2: Knee Primary → Hip/Ankle/Back Secondary</w:t>
      </w:r>
    </w:p>
    <w:p>
      <w:r>
        <w:t>Service-connected knee injury (meniscal tear, ACL tear, patellofemoral pain, knee OA) cascades throughout the lower extremity:</w:t>
      </w:r>
    </w:p>
    <w:p>
      <w:pPr>
        <w:pStyle w:val="ListNumber"/>
      </w:pPr>
      <w:r>
        <w:t xml:space="preserve">Knee Pain/Dysfunction (Primary): </w:t>
      </w:r>
      <w:r>
        <w:rPr>
          <w:i/>
        </w:rPr>
        <w:t>Pain with weight-bearing; quadriceps inhibition (reflex muscle shutdown); hamstring/calf tightness</w:t>
      </w:r>
    </w:p>
    <w:p>
      <w:pPr>
        <w:pStyle w:val="ListNumber"/>
      </w:pPr>
      <w:r>
        <w:t xml:space="preserve">Gait Alteration: </w:t>
      </w:r>
      <w:r>
        <w:rPr>
          <w:i/>
        </w:rPr>
        <w:t>Antalgic gait (pain-avoidance); shortened stance phase; increased hip adduction; toe-walking to reduce knee loading</w:t>
      </w:r>
    </w:p>
    <w:p>
      <w:pPr>
        <w:pStyle w:val="ListNumber"/>
      </w:pPr>
      <w:r>
        <w:t xml:space="preserve">Secondary Hip Impact: </w:t>
      </w:r>
      <w:r>
        <w:rPr>
          <w:i/>
        </w:rPr>
        <w:t>Abnormal hip loading → hip adductor tightness and hip OA; glute weakness → hip instability</w:t>
      </w:r>
    </w:p>
    <w:p>
      <w:pPr>
        <w:pStyle w:val="ListNumber"/>
      </w:pPr>
      <w:r>
        <w:t xml:space="preserve">Secondary Ankle/Foot Impact: </w:t>
      </w:r>
      <w:r>
        <w:rPr>
          <w:i/>
        </w:rPr>
        <w:t>Toe-walking → calf tightness → ankle plantarflexion contracture → ankle pain and limited ROM</w:t>
      </w:r>
    </w:p>
    <w:p>
      <w:pPr>
        <w:pStyle w:val="ListNumber"/>
      </w:pPr>
      <w:r>
        <w:t xml:space="preserve">Secondary Low Back Impact: </w:t>
      </w:r>
      <w:r>
        <w:rPr>
          <w:i/>
        </w:rPr>
        <w:t>Altered hip mechanics → increased lumbar lordosis compensation → low back pain and OA</w:t>
      </w:r>
    </w:p>
    <w:p>
      <w:pPr>
        <w:pStyle w:val="ListNumber"/>
      </w:pPr>
      <w:r>
        <w:t xml:space="preserve">Tertiary Consequences: </w:t>
      </w:r>
      <w:r>
        <w:rPr>
          <w:i/>
        </w:rPr>
        <w:t>Proprioceptive loss from knee injury → balance deficits → fall risk → ankle/wrist injuries</w:t>
      </w:r>
    </w:p>
    <w:p/>
    <w:p>
      <w:pPr>
        <w:pStyle w:val="Heading3"/>
      </w:pPr>
      <w:r>
        <w:t>Chain 3: Low Back Primary → Hip/Knee/Ankle Secondary</w:t>
      </w:r>
    </w:p>
    <w:p>
      <w:r>
        <w:t>Service-connected low back injury (disc herniation, spondylosis, sprain/strain, stenosis) causes upward AND downward compensation:</w:t>
      </w:r>
    </w:p>
    <w:p>
      <w:pPr>
        <w:pStyle w:val="ListNumber"/>
      </w:pPr>
      <w:r>
        <w:t xml:space="preserve">Low Back Pain (Primary): </w:t>
      </w:r>
      <w:r>
        <w:rPr>
          <w:i/>
        </w:rPr>
        <w:t>Acute or chronic pain; loss of spinal mobility; paraspinal muscle guarding</w:t>
      </w:r>
    </w:p>
    <w:p>
      <w:pPr>
        <w:pStyle w:val="ListNumber"/>
      </w:pPr>
      <w:r>
        <w:t xml:space="preserve">Secondary Radiculopathy (DC 8520): </w:t>
      </w:r>
      <w:r>
        <w:rPr>
          <w:i/>
        </w:rPr>
        <w:t>Disc herniation or stenosis → nerve root compression → leg pain, weakness, numbness in dermatomal distribution</w:t>
      </w:r>
    </w:p>
    <w:p>
      <w:pPr>
        <w:pStyle w:val="ListNumber"/>
      </w:pPr>
      <w:r>
        <w:t xml:space="preserve">Secondary Hip Dysfunction: </w:t>
      </w:r>
      <w:r>
        <w:rPr>
          <w:i/>
        </w:rPr>
        <w:t>Loss of lumbar flexibility → excessive hip compensation → hip flexor tightness → hip OA (DC 5003)</w:t>
      </w:r>
    </w:p>
    <w:p>
      <w:pPr>
        <w:pStyle w:val="ListNumber"/>
      </w:pPr>
      <w:r>
        <w:t xml:space="preserve">Secondary Knee Dysfunction: </w:t>
      </w:r>
      <w:r>
        <w:rPr>
          <w:i/>
        </w:rPr>
        <w:t>Hip flexor tightness → anteropelvic tilt → abnormal knee tracking → patellofemoral pain → knee OA</w:t>
      </w:r>
    </w:p>
    <w:p>
      <w:pPr>
        <w:pStyle w:val="ListNumber"/>
      </w:pPr>
      <w:r>
        <w:t xml:space="preserve">Secondary Ankle/Foot: </w:t>
      </w:r>
      <w:r>
        <w:rPr>
          <w:i/>
        </w:rPr>
        <w:t>Altered weight distribution → increased supination or pronation → ankle OA; foot pain</w:t>
      </w:r>
    </w:p>
    <w:p>
      <w:pPr>
        <w:pStyle w:val="ListNumber"/>
      </w:pPr>
      <w:r>
        <w:t xml:space="preserve">Cervical Secondary: </w:t>
      </w:r>
      <w:r>
        <w:rPr>
          <w:i/>
        </w:rPr>
        <w:t>Low back guarding → loss of spinal segmental mobility → cervical compensation → cervical radiculopathy (DC 8520)</w:t>
      </w:r>
    </w:p>
    <w:p/>
    <w:p>
      <w:pPr>
        <w:pStyle w:val="Heading2"/>
      </w:pPr>
      <w:r>
        <w:t>Upper Extremity Kinetic Chain Cascades</w:t>
      </w:r>
    </w:p>
    <w:p>
      <w:pPr>
        <w:pStyle w:val="Heading3"/>
      </w:pPr>
      <w:r>
        <w:t>Chain 4: Shoulder → Cervical → Upper Extremity Radiculopathy</w:t>
      </w:r>
    </w:p>
    <w:p>
      <w:r>
        <w:t>Service-connected shoulder injury (rotator cuff tear, shoulder OA, impingement) causes compensatory cervical dysfunction:</w:t>
      </w:r>
    </w:p>
    <w:p>
      <w:pPr>
        <w:pStyle w:val="ListNumber"/>
      </w:pPr>
      <w:r>
        <w:t xml:space="preserve">Shoulder Dysfunction (Primary): </w:t>
      </w:r>
      <w:r>
        <w:rPr>
          <w:i/>
        </w:rPr>
        <w:t>Limited ROM; rotator cuff weakness; chronic pain; scapular dyskinesis (abnormal blade movement)</w:t>
      </w:r>
    </w:p>
    <w:p>
      <w:pPr>
        <w:pStyle w:val="ListNumber"/>
      </w:pPr>
      <w:r>
        <w:t xml:space="preserve">Secondary Cervical Strain: </w:t>
      </w:r>
      <w:r>
        <w:rPr>
          <w:i/>
        </w:rPr>
        <w:t>Scapular dyskinesis → loss of shoulder stability → cervical muscles compensate → cervical facet arthritis; cervical muscle spasm</w:t>
      </w:r>
    </w:p>
    <w:p>
      <w:pPr>
        <w:pStyle w:val="ListNumber"/>
      </w:pPr>
      <w:r>
        <w:t xml:space="preserve">Secondary Cervical Radiculopathy (DC 8520): </w:t>
      </w:r>
      <w:r>
        <w:rPr>
          <w:i/>
        </w:rPr>
        <w:t>Cervical compensation → foraminal stenosis or nerve root compression → arm pain, numbness, tingling</w:t>
      </w:r>
    </w:p>
    <w:p>
      <w:pPr>
        <w:pStyle w:val="ListNumber"/>
      </w:pPr>
      <w:r>
        <w:t xml:space="preserve">Secondary Hand/Wrist: </w:t>
      </w:r>
      <w:r>
        <w:rPr>
          <w:i/>
        </w:rPr>
        <w:t>Cervical radiculopathy → hand weakness; abnormal hand position → wrist strain → wrist OA or carpal tunnel syndrome</w:t>
      </w:r>
    </w:p>
    <w:p/>
    <w:p>
      <w:pPr>
        <w:pStyle w:val="Heading2"/>
      </w:pPr>
      <w:r>
        <w:t>Bilateral Factor &amp; Secondary Expansion</w:t>
      </w:r>
    </w:p>
    <w:p>
      <w:pPr>
        <w:pStyle w:val="Heading3"/>
      </w:pPr>
      <w:r>
        <w:t>What Is Bilateral Factor?</w:t>
      </w:r>
    </w:p>
    <w:p>
      <w:r>
        <w:t>Bilateral factor is a VA rating principle: if you have a service-connected condition on ONE side of the body (right knee OA), AND you develop the same condition on the OPPOSITE side (left knee OA), VA can increase the combined rating beyond what simple math would suggest. This is based on the logic that having the same condition bilaterally creates greater functional loss than just adding ratings.</w:t>
      </w:r>
    </w:p>
    <w:p>
      <w:r>
        <w:t>Bilateral factor does NOT mean you get double the rating. Rather, VA applies a "bilateral factor" multiplier (typically 1.5 to 2x) when rating combined bilateral conditions.</w:t>
      </w:r>
    </w:p>
    <w:p>
      <w:pPr>
        <w:pStyle w:val="Heading3"/>
      </w:pPr>
      <w:r>
        <w:t>Example: Bilateral Knee OA Secondary Cascade</w:t>
      </w:r>
    </w:p>
    <w:p>
      <w:r>
        <w:t>Service-connected condition: Right knee injury (40% rating for OA). You develop left knee OA as a secondary condition from compensation. VA rates left knee at 30-40%, then applies bilateral factor to the combined rating. Result: Combined rating may be 70% instead of simple addition (40+30=70). With bilateral factor, it could be 60-70%.</w:t>
      </w:r>
    </w:p>
    <w:p>
      <w:pPr>
        <w:pStyle w:val="Heading3"/>
      </w:pPr>
      <w:r>
        <w:t>Bilateral Factor Calculation Guidance</w:t>
      </w:r>
    </w:p>
    <w:p>
      <w:pPr>
        <w:pStyle w:val="ListNumber"/>
      </w:pPr>
      <w:r>
        <w:t>Step 1: Identify primary condition: right knee OA at 40%</w:t>
      </w:r>
    </w:p>
    <w:p>
      <w:pPr>
        <w:pStyle w:val="ListNumber"/>
      </w:pPr>
      <w:r>
        <w:t>Step 2: Identify secondary condition: left knee OA at 30%</w:t>
      </w:r>
    </w:p>
    <w:p>
      <w:pPr>
        <w:pStyle w:val="ListNumber"/>
      </w:pPr>
      <w:r>
        <w:t>Step 3: Use VA Combined Rating Table: Find row for 40%, column for 30%</w:t>
      </w:r>
    </w:p>
    <w:p>
      <w:pPr>
        <w:pStyle w:val="ListNumber"/>
      </w:pPr>
      <w:r>
        <w:t>Step 4: VA table intersection typically gives 60-65% (bilateral factor already built in)</w:t>
      </w:r>
    </w:p>
    <w:p>
      <w:pPr>
        <w:pStyle w:val="ListNumber"/>
      </w:pPr>
      <w:r>
        <w:t>Step 5: Do NOT separately apply bilateral factor—the table already accounts for it</w:t>
      </w:r>
    </w:p>
    <w:p>
      <w:pPr>
        <w:pStyle w:val="Heading3"/>
      </w:pPr>
      <w:r>
        <w:t>VA Combined Rating Table Note</w:t>
      </w:r>
    </w:p>
    <w:p>
      <w:r>
        <w:t>Use the official VA Combined Rating Table (38 CFR 4.25 and Appendix A). You can request the table from VA, or find it online at VA.gov. The table is the authoritative source for rating combinations—do not estimate or calculate manually.</w:t>
      </w:r>
    </w:p>
    <w:p/>
    <w:p>
      <w:pPr>
        <w:pStyle w:val="Heading2"/>
      </w:pPr>
      <w:r>
        <w:t>Gait Deviation Patterns &amp; Secondary Effects</w:t>
      </w:r>
    </w:p>
    <w:p>
      <w:pPr>
        <w:pStyle w:val="Heading3"/>
      </w:pPr>
      <w:r>
        <w:t>Common Gait Deviations from MSK Conditions</w:t>
      </w:r>
    </w:p>
    <w:p>
      <w:pPr>
        <w:pStyle w:val="Heading3"/>
      </w:pPr>
      <w:r>
        <w:t>Antalgic Gait (Pain-Avoidance Gait)</w:t>
      </w:r>
    </w:p>
    <w:p>
      <w:r>
        <w:t>Cause: Pain from knee, hip, low back, ankle injury</w:t>
      </w:r>
    </w:p>
    <w:p>
      <w:r>
        <w:t>Mechanics: Shortened stance phase on painful side; hyperextension of opposite knee; reduced load transfer</w:t>
      </w:r>
    </w:p>
    <w:p>
      <w:pPr>
        <w:pStyle w:val="Heading4"/>
      </w:pPr>
      <w:r>
        <w:t>Secondary Effects:</w:t>
      </w:r>
    </w:p>
    <w:p>
      <w:pPr>
        <w:pStyle w:val="ListBullet"/>
      </w:pPr>
      <w:r>
        <w:t>Opposite knee → OA from overload (DC 5003)</w:t>
      </w:r>
    </w:p>
    <w:p>
      <w:pPr>
        <w:pStyle w:val="ListBullet"/>
      </w:pPr>
      <w:r>
        <w:t>Opposite hip → OA from increased adduction load (DC 5003)</w:t>
      </w:r>
    </w:p>
    <w:p>
      <w:pPr>
        <w:pStyle w:val="ListBullet"/>
      </w:pPr>
      <w:r>
        <w:t>Low back → compensation and strain (DC 5020)</w:t>
      </w:r>
    </w:p>
    <w:p>
      <w:pPr>
        <w:pStyle w:val="ListBullet"/>
      </w:pPr>
      <w:r>
        <w:t>Foot on non-painful side → plantar fasciitis from increased load</w:t>
      </w:r>
    </w:p>
    <w:p/>
    <w:p>
      <w:pPr>
        <w:pStyle w:val="Heading3"/>
      </w:pPr>
      <w:r>
        <w:t>Trendelenburg Gait</w:t>
      </w:r>
    </w:p>
    <w:p>
      <w:r>
        <w:t>Cause: Hip abductor weakness (gluteus medius); hip OA; hip labral tear</w:t>
      </w:r>
    </w:p>
    <w:p>
      <w:r>
        <w:t>Mechanics: Pelvis drops on swing-leg side; trunk leans toward stance leg; abnormal hip loading</w:t>
      </w:r>
    </w:p>
    <w:p>
      <w:pPr>
        <w:pStyle w:val="Heading4"/>
      </w:pPr>
      <w:r>
        <w:t>Secondary Effects:</w:t>
      </w:r>
    </w:p>
    <w:p>
      <w:pPr>
        <w:pStyle w:val="ListBullet"/>
      </w:pPr>
      <w:r>
        <w:t>Opposite knee → valgus stress and OA (DC 5003)</w:t>
      </w:r>
    </w:p>
    <w:p>
      <w:pPr>
        <w:pStyle w:val="ListBullet"/>
      </w:pPr>
      <w:r>
        <w:t>Low back → ipsilateral facet joint loading and OA (DC 5020)</w:t>
      </w:r>
    </w:p>
    <w:p>
      <w:pPr>
        <w:pStyle w:val="ListBullet"/>
      </w:pPr>
      <w:r>
        <w:t>Contralateral low back → opposite-side radiculopathy (DC 8520)</w:t>
      </w:r>
    </w:p>
    <w:p>
      <w:pPr>
        <w:pStyle w:val="ListBullet"/>
      </w:pPr>
      <w:r>
        <w:t>Foot → supination and ankle strain</w:t>
      </w:r>
    </w:p>
    <w:p/>
    <w:p>
      <w:pPr>
        <w:pStyle w:val="Heading3"/>
      </w:pPr>
      <w:r>
        <w:t>Toe-Walking (Plantarflexion Gait)</w:t>
      </w:r>
    </w:p>
    <w:p>
      <w:r>
        <w:t>Cause: Knee pain avoidance; ankle equinus (plantarflexion contracture); Achilles tightness</w:t>
      </w:r>
    </w:p>
    <w:p>
      <w:r>
        <w:t>Mechanics: Forefoot loading; reduced dorsiflexion; shortened stride length; loss of push-off power</w:t>
      </w:r>
    </w:p>
    <w:p>
      <w:pPr>
        <w:pStyle w:val="Heading4"/>
      </w:pPr>
      <w:r>
        <w:t>Secondary Effects:</w:t>
      </w:r>
    </w:p>
    <w:p>
      <w:pPr>
        <w:pStyle w:val="ListBullet"/>
      </w:pPr>
      <w:r>
        <w:t>Calf → plantarflexion contracture and calf muscle degeneration</w:t>
      </w:r>
    </w:p>
    <w:p>
      <w:pPr>
        <w:pStyle w:val="ListBullet"/>
      </w:pPr>
      <w:r>
        <w:t>Ankle → loss of dorsiflexion ROM and plantarflexion OA (DC 5003)</w:t>
      </w:r>
    </w:p>
    <w:p>
      <w:pPr>
        <w:pStyle w:val="ListBullet"/>
      </w:pPr>
      <w:r>
        <w:t>Foot → metatarsal head pain (metatarsalgia); forefoot calluses</w:t>
      </w:r>
    </w:p>
    <w:p>
      <w:pPr>
        <w:pStyle w:val="ListBullet"/>
      </w:pPr>
      <w:r>
        <w:t>Knee → loss of normal ankle motion → abnormal knee tracking → knee pain</w:t>
      </w:r>
    </w:p>
    <w:p>
      <w:pPr>
        <w:pStyle w:val="ListBullet"/>
      </w:pPr>
      <w:r>
        <w:t>Hip → hip flexor shortening → hip flexion contracture → hip OA</w:t>
      </w:r>
    </w:p>
    <w:p/>
    <w:p>
      <w:pPr>
        <w:pStyle w:val="Heading3"/>
      </w:pPr>
      <w:r>
        <w:t>Anteverting Gait (Increased Hip Internal Rotation)</w:t>
      </w:r>
    </w:p>
    <w:p>
      <w:r>
        <w:t>Cause: Hip OA; hip internal rotation loss; piriformis syndrome</w:t>
      </w:r>
    </w:p>
    <w:p>
      <w:r>
        <w:t>Mechanics: Increased hip internal rotation; toe-in walking; increased femoral anteversion stress</w:t>
      </w:r>
    </w:p>
    <w:p>
      <w:pPr>
        <w:pStyle w:val="Heading4"/>
      </w:pPr>
      <w:r>
        <w:t>Secondary Effects:</w:t>
      </w:r>
    </w:p>
    <w:p>
      <w:pPr>
        <w:pStyle w:val="ListBullet"/>
      </w:pPr>
      <w:r>
        <w:t>Knee → increased Q-angle and patellofemoral pain (DC 5003)</w:t>
      </w:r>
    </w:p>
    <w:p>
      <w:pPr>
        <w:pStyle w:val="ListBullet"/>
      </w:pPr>
      <w:r>
        <w:t>Low back → rotational stress and facet OA</w:t>
      </w:r>
    </w:p>
    <w:p>
      <w:pPr>
        <w:pStyle w:val="ListBullet"/>
      </w:pPr>
      <w:r>
        <w:t>Pelvis → asymmetrical loading and pelvic pain</w:t>
      </w:r>
    </w:p>
    <w:p>
      <w:pPr>
        <w:pStyle w:val="ListBullet"/>
      </w:pPr>
      <w:r>
        <w:t>Sciatic nerve → piriformis compression and sciatica (DC 8520)</w:t>
      </w:r>
    </w:p>
    <w:p/>
    <w:p>
      <w:pPr>
        <w:pStyle w:val="Heading3"/>
      </w:pPr>
      <w:r>
        <w:t>Circumduction Gait (Hip Swing)</w:t>
      </w:r>
    </w:p>
    <w:p>
      <w:r>
        <w:t>Cause: Hip flexion contracture; hip OA; poor balance; post-stroke or TBI</w:t>
      </w:r>
    </w:p>
    <w:p>
      <w:r>
        <w:t>Mechanics: Hip abduction and external rotation during swing phase; pelvis sway; wide base of support</w:t>
      </w:r>
    </w:p>
    <w:p>
      <w:pPr>
        <w:pStyle w:val="Heading4"/>
      </w:pPr>
      <w:r>
        <w:t>Secondary Effects:</w:t>
      </w:r>
    </w:p>
    <w:p>
      <w:pPr>
        <w:pStyle w:val="ListBullet"/>
      </w:pPr>
      <w:r>
        <w:t>Opposite knee → valgus stress from asymmetrical loading</w:t>
      </w:r>
    </w:p>
    <w:p>
      <w:pPr>
        <w:pStyle w:val="ListBullet"/>
      </w:pPr>
      <w:r>
        <w:t>Low back → increased lumbar lordosis and facet loading (DC 5020)</w:t>
      </w:r>
    </w:p>
    <w:p>
      <w:pPr>
        <w:pStyle w:val="ListBullet"/>
      </w:pPr>
      <w:r>
        <w:t>Ankle → inversion stress on non-circumduction leg → ankle OA (DC 5003)</w:t>
      </w:r>
    </w:p>
    <w:p>
      <w:pPr>
        <w:pStyle w:val="ListBullet"/>
      </w:pPr>
      <w:r>
        <w:t>Hip → exacerbation of hip OA from abnormal loading pattern</w:t>
      </w:r>
    </w:p>
    <w:p/>
    <w:p/>
    <w:p>
      <w:pPr>
        <w:pStyle w:val="Heading2"/>
      </w:pPr>
      <w:r>
        <w:t>Kinetic Chain Strategy for VA Secondary Claims</w:t>
      </w:r>
    </w:p>
    <w:p>
      <w:r>
        <w:t>To file successful secondary MSK claims using kinetic chain reasoning:</w:t>
      </w:r>
    </w:p>
    <w:p>
      <w:pPr>
        <w:pStyle w:val="ListNumber"/>
      </w:pPr>
      <w:r>
        <w:t>1. Document the primary condition thoroughly: Imaging (X-ray, MRI), functional testing, provider notes</w:t>
      </w:r>
    </w:p>
    <w:p>
      <w:pPr>
        <w:pStyle w:val="ListNumber"/>
      </w:pPr>
      <w:r>
        <w:t>2. Obtain gait analysis: Physical therapist or physiatrist can document gait deviations on video or written assessment</w:t>
      </w:r>
    </w:p>
    <w:p>
      <w:pPr>
        <w:pStyle w:val="ListNumber"/>
      </w:pPr>
      <w:r>
        <w:t>3. Get medical opinion on cascades: Ask provider: "My primary condition at [joint] causes altered biomechanics. Does this cause secondary dysfunction at [other joints]?"</w:t>
      </w:r>
    </w:p>
    <w:p>
      <w:pPr>
        <w:pStyle w:val="ListNumber"/>
      </w:pPr>
      <w:r>
        <w:t>4. Timeline alignment: Show that secondary condition onset aligns with primary condition onset (not pre-existing)</w:t>
      </w:r>
    </w:p>
    <w:p>
      <w:pPr>
        <w:pStyle w:val="ListNumber"/>
      </w:pPr>
      <w:r>
        <w:t>5. Functional impact documentation: Emphasize functional loss from COMBINED condition burden, not just secondary alone</w:t>
      </w:r>
    </w:p>
    <w:p>
      <w:pPr>
        <w:pStyle w:val="ListNumber"/>
      </w:pPr>
      <w:r>
        <w:t>6. Bilateral factor awareness: If claiming bilateral OA or bilateral radiculopathy, mention bilateral factor in nexus letter</w:t>
      </w:r>
    </w:p>
    <w:p>
      <w:pPr>
        <w:pStyle w:val="ListNumber"/>
      </w:pPr>
      <w:r>
        <w:t>7. Avoid over-reaching: Do not claim tertiary conditions (tertiary = secondary of secondary) without robust evidence</w:t>
      </w:r>
    </w:p>
    <w:p/>
    <w:p/>
    <w:p>
      <w:pPr>
        <w:jc w:val="center"/>
      </w:pPr>
      <w:r>
        <w:rPr>
          <w:color w:val="808080"/>
          <w:sz w:val="18"/>
        </w:rPr>
        <w:t>Version 1.0 | FWD Assist HQ | VA Secondary Claims Documentation</w:t>
      </w:r>
    </w:p>
    <w:sectPr w:rsidR="00FC693F" w:rsidRPr="0006063C" w:rsidSect="00034616">
      <w:pgSz w:w="12240" w:h="15840"/>
      <w:pgMar w:top="144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