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/>
          <w:bCs/>
          <w:color w:val="1A1A2E"/>
          <w:sz w:val="36"/>
          <w:szCs w:val="36"/>
        </w:rPr>
        <w:t xml:space="preserve">C&amp;P Exam PTSD Battle Plan</w:t>
      </w:r>
    </w:p>
    <w:p>
      <w:pPr>
        <w:spacing w:after="240"/>
      </w:pPr>
      <w:r>
        <w:rPr>
          <w:sz w:val="24"/>
          <w:szCs w:val="24"/>
        </w:rPr>
        <w:t xml:space="preserve">Complete Preparation Guide to Ace Your PTSD Compensation &amp; Pension Exam</w:t>
      </w:r>
    </w:p>
    <w:p>
      <w:pPr>
        <w:pStyle w:val="Heading2"/>
      </w:pPr>
      <w:r>
        <w:rPr>
          <w:b/>
          <w:bCs/>
          <w:color w:val="0F3460"/>
        </w:rPr>
        <w:t xml:space="preserve">What the VA Examiner Evaluates</w:t>
      </w:r>
    </w:p>
    <w:p>
      <w:pPr>
        <w:spacing w:after="120"/>
      </w:pPr>
      <w:r>
        <w:t xml:space="preserve">The VA Compensation &amp; Pension (C&amp;P) examiner will assess your claim for PTSD by evaluating:</w:t>
      </w:r>
    </w:p>
    <w:p>
      <w:pPr>
        <w:pStyle w:val="ListParagraph"/>
        <w:numPr>
          <w:ilvl w:val="0"/>
          <w:numId w:val="2"/>
        </w:numPr>
      </w:pPr>
      <w:r>
        <w:t xml:space="preserve">DSM-5 Criteria A-H: Does your presentation match PTSD diagnostic criteria?</w:t>
      </w:r>
    </w:p>
    <w:p>
      <w:pPr>
        <w:pStyle w:val="ListParagraph"/>
        <w:numPr>
          <w:ilvl w:val="0"/>
          <w:numId w:val="2"/>
        </w:numPr>
      </w:pPr>
      <w:r>
        <w:t xml:space="preserve">Stressor Adequacy: Is the in-service event adequate to cause PTSD?</w:t>
      </w:r>
    </w:p>
    <w:p>
      <w:pPr>
        <w:pStyle w:val="ListParagraph"/>
        <w:numPr>
          <w:ilvl w:val="0"/>
          <w:numId w:val="2"/>
        </w:numPr>
      </w:pPr>
      <w:r>
        <w:t xml:space="preserve">Occupational Functioning: How does PTSD affect your ability to work?</w:t>
      </w:r>
    </w:p>
    <w:p>
      <w:pPr>
        <w:pStyle w:val="ListParagraph"/>
        <w:numPr>
          <w:ilvl w:val="0"/>
          <w:numId w:val="2"/>
        </w:numPr>
      </w:pPr>
      <w:r>
        <w:t xml:space="preserve">Social Functioning: How does PTSD affect relationships and family?</w:t>
      </w:r>
    </w:p>
    <w:p>
      <w:pPr>
        <w:pStyle w:val="ListParagraph"/>
        <w:numPr>
          <w:ilvl w:val="0"/>
          <w:numId w:val="2"/>
        </w:numPr>
      </w:pPr>
      <w:r>
        <w:t xml:space="preserve">Symptom Frequency: How often do you experience symptoms (daily, weekly, monthly)?</w:t>
      </w:r>
    </w:p>
    <w:p>
      <w:pPr>
        <w:pStyle w:val="ListParagraph"/>
        <w:numPr>
          <w:ilvl w:val="0"/>
          <w:numId w:val="2"/>
        </w:numPr>
      </w:pPr>
      <w:r>
        <w:t xml:space="preserve">Symptom Severity: How severe are the symptoms (mild, moderate, severe)?</w:t>
      </w:r>
    </w:p>
    <w:p>
      <w:pPr>
        <w:pStyle w:val="ListParagraph"/>
        <w:numPr>
          <w:ilvl w:val="0"/>
          <w:numId w:val="2"/>
        </w:numPr>
      </w:pPr>
      <w:r>
        <w:t xml:space="preserve">Symptom Duration: How long do symptoms last when triggered?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PCL-5 Test: Formal PTSD symptom checklist questionnaire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Pre-Exam Preparation Checklist</w:t>
      </w:r>
    </w:p>
    <w:p>
      <w:pPr>
        <w:spacing w:after="120"/>
      </w:pPr>
      <w:r>
        <w:t xml:space="preserve">Complete these tasks before your C&amp;P exam date:</w:t>
      </w:r>
    </w:p>
    <w:p>
      <w:pPr>
        <w:pStyle w:val="ListParagraph"/>
        <w:numPr>
          <w:ilvl w:val="0"/>
          <w:numId w:val="3"/>
        </w:numPr>
      </w:pPr>
      <w:r>
        <w:t xml:space="preserve">[ ] Re-read your stressor statement and know it cold</w:t>
      </w:r>
    </w:p>
    <w:p>
      <w:pPr>
        <w:pStyle w:val="ListParagraph"/>
        <w:numPr>
          <w:ilvl w:val="0"/>
          <w:numId w:val="3"/>
        </w:numPr>
      </w:pPr>
      <w:r>
        <w:t xml:space="preserve">[ ] Write out a &amp;#x201C;typical day&amp;#x201D; narrative (see template below)</w:t>
      </w:r>
    </w:p>
    <w:p>
      <w:pPr>
        <w:pStyle w:val="ListParagraph"/>
        <w:numPr>
          <w:ilvl w:val="0"/>
          <w:numId w:val="3"/>
        </w:numPr>
      </w:pPr>
      <w:r>
        <w:t xml:space="preserve">[ ] Write out your &amp;#x201C;worst day&amp;#x201D; narrative (see template below)</w:t>
      </w:r>
    </w:p>
    <w:p>
      <w:pPr>
        <w:pStyle w:val="ListParagraph"/>
        <w:numPr>
          <w:ilvl w:val="0"/>
          <w:numId w:val="3"/>
        </w:numPr>
      </w:pPr>
      <w:r>
        <w:t xml:space="preserve">[ ] Keep a symptom journal for 2 weeks before exam (dates, times, triggers)</w:t>
      </w:r>
    </w:p>
    <w:p>
      <w:pPr>
        <w:pStyle w:val="ListParagraph"/>
        <w:numPr>
          <w:ilvl w:val="0"/>
          <w:numId w:val="3"/>
        </w:numPr>
      </w:pPr>
      <w:r>
        <w:t xml:space="preserve">[ ] Complete PCL-5 self-assessment (print and bring)</w:t>
      </w:r>
    </w:p>
    <w:p>
      <w:pPr>
        <w:pStyle w:val="ListParagraph"/>
        <w:numPr>
          <w:ilvl w:val="0"/>
          <w:numId w:val="3"/>
        </w:numPr>
      </w:pPr>
      <w:r>
        <w:t xml:space="preserve">[ ] Review your medications list (names, doses, providers)</w:t>
      </w:r>
    </w:p>
    <w:p>
      <w:pPr>
        <w:pStyle w:val="ListParagraph"/>
        <w:numPr>
          <w:ilvl w:val="0"/>
          <w:numId w:val="3"/>
        </w:numPr>
      </w:pPr>
      <w:r>
        <w:t xml:space="preserve">[ ] List all mental health providers (names, contact info, dates of treatment)</w:t>
      </w:r>
    </w:p>
    <w:p>
      <w:pPr>
        <w:pStyle w:val="ListParagraph"/>
        <w:numPr>
          <w:ilvl w:val="0"/>
          <w:numId w:val="3"/>
        </w:numPr>
      </w:pPr>
      <w:r>
        <w:t xml:space="preserve">[ ] Bring copies of all evidence you filed</w:t>
      </w:r>
    </w:p>
    <w:p>
      <w:pPr>
        <w:pStyle w:val="ListParagraph"/>
        <w:numPr>
          <w:ilvl w:val="0"/>
          <w:numId w:val="3"/>
        </w:numPr>
      </w:pPr>
      <w:r>
        <w:t xml:space="preserve">[ ] Bring DC 9411 rating criteria (included in this document)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[ ] Plan transportation to exam (do not drive if anxious/avoidant of traffic)</w:t>
      </w:r>
    </w:p>
    <w:p>
      <w:pPr>
        <w:pStyle w:val="Heading3"/>
      </w:pPr>
      <w:r>
        <w:rPr>
          <w:b/>
          <w:bCs/>
          <w:color w:val="E94560"/>
        </w:rPr>
        <w:t xml:space="preserve">Typical Day Narrative Template</w:t>
      </w:r>
    </w:p>
    <w:p>
      <w:pPr>
        <w:spacing w:after="240"/>
      </w:pPr>
      <w:r>
        <w:t xml:space="preserve">Write a paragraph describing a normal day from wake-up to sleep:
&amp;#x201C;I wake up around [time], and [describe how you wake: nightmares? panic? difficulty? or okay?]. I get out of bed and [describe morning routine and any symptoms]. I have breakfast and [describe what you do in morning, including symptoms like concentration problems, tremors, appetite changes].
Mid-morning, I [describe work/activity]. I struggle with [concentration/anxiety/flashbacks/irritability]. Around [time], [describe specific trigger or symptom]. I [how you cope: take a break, use coping strategy, difficulty continuing].
After work, I [describe evening: Can you relax? Do you avoid social activities? Do you have family interaction issues?]. At dinner, [describe meal and any symptoms]. After dinner, I [describe evening routine]. When bedtime comes, I [describe sleep onset: difficulty falling asleep? nightmares? taking medication?]. I fall asleep around [time].&amp;#x201D;</w:t>
      </w:r>
    </w:p>
    <w:p>
      <w:pPr>
        <w:pStyle w:val="Heading3"/>
      </w:pPr>
      <w:r>
        <w:rPr>
          <w:b/>
          <w:bCs/>
          <w:color w:val="E94560"/>
        </w:rPr>
        <w:t xml:space="preserve">Worst Day Narrative Template</w:t>
      </w:r>
    </w:p>
    <w:p>
      <w:pPr>
        <w:spacing w:after="240"/>
      </w:pPr>
      <w:r>
        <w:t xml:space="preserve">Describe a typical &amp;#x201C;worst day&amp;#x201D; when symptoms are severe:
&amp;#x201C;On my worst days, I wake up in a panic. I am drenched in sweat from nightmares about [stressor event]. My heart is racing, and I am confused about where I am. It takes me [time] to orient myself to reality.
I cannot go to work. I call in sick because I cannot face [specific situation that triggers anxiety]. I spend the day [describe avoidance behaviors]. I cannot eat. I cannot concentrate. If someone tries to talk to me, I [snap at them / become tearful / withdraw]. I use [coping strategy] to manage the panic and hypervigilance.
Eventually, [describe how day gets better or worsens]. Bedtime is difficult. I take [medication] to sleep because the nightmares are so bad.&amp;#x201D;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What to Say / What NOT to Say</w:t>
      </w:r>
    </w:p>
    <w:p>
      <w:pPr>
        <w:pStyle w:val="Heading3"/>
      </w:pPr>
      <w:r>
        <w:rPr>
          <w:b/>
          <w:bCs/>
          <w:color w:val="2D6A4F"/>
        </w:rPr>
        <w:t xml:space="preserve">DO Say These Things</w:t>
      </w:r>
    </w:p>
    <w:p>
      <w:pPr>
        <w:pStyle w:val="ListParagraph"/>
        <w:numPr>
          <w:ilvl w:val="0"/>
          <w:numId w:val="2"/>
        </w:numPr>
      </w:pPr>
      <w:r>
        <w:t xml:space="preserve">Describe your worst days, not your best</w:t>
      </w:r>
    </w:p>
    <w:p>
      <w:pPr>
        <w:pStyle w:val="ListParagraph"/>
        <w:numPr>
          <w:ilvl w:val="0"/>
          <w:numId w:val="2"/>
        </w:numPr>
      </w:pPr>
      <w:r>
        <w:t xml:space="preserve">Mention all symptoms, even embarrassing ones (rage, nightmares, sexual dysfunction)</w:t>
      </w:r>
    </w:p>
    <w:p>
      <w:pPr>
        <w:pStyle w:val="ListParagraph"/>
        <w:numPr>
          <w:ilvl w:val="0"/>
          <w:numId w:val="2"/>
        </w:numPr>
      </w:pPr>
      <w:r>
        <w:t xml:space="preserve">Describe how PTSD affects your work, family, friendships, daily activities</w:t>
      </w:r>
    </w:p>
    <w:p>
      <w:pPr>
        <w:pStyle w:val="ListParagraph"/>
        <w:numPr>
          <w:ilvl w:val="0"/>
          <w:numId w:val="2"/>
        </w:numPr>
      </w:pPr>
      <w:r>
        <w:t xml:space="preserve">Be specific: &amp;#x201C;I have panic attacks 4-5 times per week, lasting 1-2 hours&amp;#x201D;</w:t>
      </w:r>
    </w:p>
    <w:p>
      <w:pPr>
        <w:pStyle w:val="ListParagraph"/>
        <w:numPr>
          <w:ilvl w:val="0"/>
          <w:numId w:val="2"/>
        </w:numPr>
      </w:pPr>
      <w:r>
        <w:t xml:space="preserve">Mention any substance use (alcohol, drugs) as a symptom, not an excuse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Say &amp;#x201C;approximately&amp;#x201D; if you do not remember exact dates</w:t>
      </w:r>
    </w:p>
    <w:p>
      <w:pPr>
        <w:pStyle w:val="Heading3"/>
      </w:pPr>
      <w:r>
        <w:rPr>
          <w:b/>
          <w:bCs/>
          <w:color w:val="E94560"/>
        </w:rPr>
        <w:t xml:space="preserve">DON&amp;#x2019;T Say These Things</w:t>
      </w:r>
    </w:p>
    <w:p>
      <w:pPr>
        <w:pStyle w:val="ListParagraph"/>
        <w:numPr>
          <w:ilvl w:val="0"/>
          <w:numId w:val="2"/>
        </w:numPr>
      </w:pPr>
      <w:r>
        <w:t xml:space="preserve">&amp;#x201C;I&amp;#x2019;m okay most days&amp;#x201D; (minimizes impact)</w:t>
      </w:r>
    </w:p>
    <w:p>
      <w:pPr>
        <w:pStyle w:val="ListParagraph"/>
        <w:numPr>
          <w:ilvl w:val="0"/>
          <w:numId w:val="2"/>
        </w:numPr>
      </w:pPr>
      <w:r>
        <w:t xml:space="preserve">&amp;#x201C;I&amp;#x2019;m fine&amp;#x201D; in response to questions (automatic response)</w:t>
      </w:r>
    </w:p>
    <w:p>
      <w:pPr>
        <w:pStyle w:val="ListParagraph"/>
        <w:numPr>
          <w:ilvl w:val="0"/>
          <w:numId w:val="2"/>
        </w:numPr>
      </w:pPr>
      <w:r>
        <w:t xml:space="preserve">&amp;#x201C;I just need to get over it&amp;#x201D; (suggests lack of service connection)</w:t>
      </w:r>
    </w:p>
    <w:p>
      <w:pPr>
        <w:pStyle w:val="ListParagraph"/>
        <w:numPr>
          <w:ilvl w:val="0"/>
          <w:numId w:val="2"/>
        </w:numPr>
      </w:pPr>
      <w:r>
        <w:t xml:space="preserve">Apologize for crying or showing emotion</w:t>
      </w:r>
    </w:p>
    <w:p>
      <w:pPr>
        <w:pStyle w:val="ListParagraph"/>
        <w:numPr>
          <w:ilvl w:val="0"/>
          <w:numId w:val="2"/>
        </w:numPr>
      </w:pPr>
      <w:r>
        <w:t xml:space="preserve">Say you are exaggerating or being dramatic</w:t>
      </w:r>
    </w:p>
    <w:p>
      <w:pPr>
        <w:pStyle w:val="ListParagraph"/>
        <w:numPr>
          <w:ilvl w:val="0"/>
          <w:numId w:val="2"/>
        </w:numPr>
      </w:pPr>
      <w:r>
        <w:t xml:space="preserve">Blame others entirely (take some responsibility while explaining impact)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Leave long pauses or change your story (speak honestly, even if difficult)</w:t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DC 9411 PTSD Rating Criteria Quick Reference</w:t>
      </w:r>
    </w:p>
    <w:p>
      <w:pPr>
        <w:spacing w:after="120"/>
      </w:pPr>
      <w:r>
        <w:t xml:space="preserve">This is what the VA examiner will use to assign your rating. Study these criteria so you understand what you need to demonstrate: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980"/>
        <w:gridCol w:w="39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Rating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Occupational Impairment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Symptoms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Occasional decrease in work efficiency and occasional poor work performance due to diminished concentration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Mild PTSD symptoms: depressed mood, anxiety, panic attacks (about weekly), chronic sleep impairment, mild memory loss, irritability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Reduced reliability and productivity; frequent inability to perform duties effectively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Moderate PTSD: flattened affect, panic attacks (more than once per week), significant memory impairment, difficulty maintaining relationships, avoidance behaviors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70%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Occupational and social impairment with deficiencies in most areas; inability to perform occupational tasks reliably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Severe PTSD: near-continuous panic or anxiety, suicidal ideation, obsessional rituals, severe memory impairment, impulse control problems, angry outbursts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100%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Total occupational and social impairment; persistent delusions or hallucinations; danger to self or others; inability to perform activities of daily living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Severe: persistent psychotic symptoms, suicidal attempts, aggressive behavior, complete social withdrawal, unable to care for self</w:t>
            </w:r>
          </w:p>
        </w:tc>
      </w:tr>
    </w:tbl>
    <w:p>
      <w:pPr>
        <w:spacing w:after="240"/>
      </w:pPr>
      <w:r>
        <w:t xml:space="preserve"/>
      </w:r>
    </w:p>
    <w:p>
      <w:r>
        <w:br w:type="page"/>
      </w:r>
    </w:p>
    <w:p>
      <w:pPr>
        <w:pStyle w:val="Heading2"/>
      </w:pPr>
      <w:r>
        <w:rPr>
          <w:b/>
          <w:bCs/>
          <w:color w:val="0F3460"/>
        </w:rPr>
        <w:t xml:space="preserve">DBQ Deficiency Checklist</w:t>
      </w:r>
    </w:p>
    <w:p>
      <w:pPr>
        <w:spacing w:after="120"/>
      </w:pPr>
      <w:r>
        <w:t xml:space="preserve">After your C&amp;P exam, request a copy of your DBQ (Disability Benefits Questionnaire). Review it for these common deficiencies:</w:t>
      </w:r>
    </w:p>
    <w:p>
      <w:pPr>
        <w:pStyle w:val="ListParagraph"/>
        <w:numPr>
          <w:ilvl w:val="0"/>
          <w:numId w:val="3"/>
        </w:numPr>
      </w:pPr>
      <w:r>
        <w:t xml:space="preserve">[ ] Stressor event described in detail and marked as &amp;#x201C;adequate&amp;#x201D;</w:t>
      </w:r>
    </w:p>
    <w:p>
      <w:pPr>
        <w:pStyle w:val="ListParagraph"/>
        <w:numPr>
          <w:ilvl w:val="0"/>
          <w:numId w:val="3"/>
        </w:numPr>
      </w:pPr>
      <w:r>
        <w:t xml:space="preserve">[ ] All DSM-5 criteria (A through H) evaluated and documented</w:t>
      </w:r>
    </w:p>
    <w:p>
      <w:pPr>
        <w:pStyle w:val="ListParagraph"/>
        <w:numPr>
          <w:ilvl w:val="0"/>
          <w:numId w:val="3"/>
        </w:numPr>
      </w:pPr>
      <w:r>
        <w:t xml:space="preserve">[ ] Occupational impairment level documented (not vague)</w:t>
      </w:r>
    </w:p>
    <w:p>
      <w:pPr>
        <w:pStyle w:val="ListParagraph"/>
        <w:numPr>
          <w:ilvl w:val="0"/>
          <w:numId w:val="3"/>
        </w:numPr>
      </w:pPr>
      <w:r>
        <w:t xml:space="preserve">[ ] Social/interpersonal impairment documented (not vague)</w:t>
      </w:r>
    </w:p>
    <w:p>
      <w:pPr>
        <w:pStyle w:val="ListParagraph"/>
        <w:numPr>
          <w:ilvl w:val="0"/>
          <w:numId w:val="3"/>
        </w:numPr>
      </w:pPr>
      <w:r>
        <w:t xml:space="preserve">[ ] PCL-5 test administered and score documented</w:t>
      </w:r>
    </w:p>
    <w:p>
      <w:pPr>
        <w:pStyle w:val="ListParagraph"/>
        <w:numPr>
          <w:ilvl w:val="0"/>
          <w:numId w:val="3"/>
        </w:numPr>
      </w:pPr>
      <w:r>
        <w:t xml:space="preserve">[ ] Service records reviewed (examiner lists them)</w:t>
      </w:r>
    </w:p>
    <w:p>
      <w:pPr>
        <w:pStyle w:val="ListParagraph"/>
        <w:numPr>
          <w:ilvl w:val="0"/>
          <w:numId w:val="3"/>
        </w:numPr>
      </w:pPr>
      <w:r>
        <w:t xml:space="preserve">[ ] Prior treatment records reviewed</w:t>
      </w:r>
    </w:p>
    <w:p>
      <w:pPr>
        <w:pStyle w:val="ListParagraph"/>
        <w:numPr>
          <w:ilvl w:val="0"/>
          <w:numId w:val="3"/>
        </w:numPr>
      </w:pPr>
      <w:r>
        <w:t xml:space="preserve">[ ] Examiner provides rationale for final opinion (not just a conclusion)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[ ] Symptom frequency, severity, and duration specified (e.g., &amp;#x201C;daily&amp;#x201D; not &amp;#x201C;occasional&amp;#x201D;)</w:t>
      </w:r>
    </w:p>
    <w:p>
      <w:pPr>
        <w:pStyle w:val="Heading3"/>
      </w:pPr>
      <w:r>
        <w:rPr>
          <w:b/>
          <w:bCs/>
          <w:color w:val="E94560"/>
        </w:rPr>
        <w:t xml:space="preserve">If You Find Deficiencies</w:t>
      </w:r>
    </w:p>
    <w:p>
      <w:pPr>
        <w:spacing w:after="240"/>
      </w:pPr>
      <w:r>
        <w:t xml:space="preserve">If the DBQ is missing critical information or appears inadequate:
1. Document the specific deficiency
2. Request a supplemental C&amp;P exam
3. Appeal the rating decision citing exam inadequacy under Barr v. Nicholson, 466 F.3d 1038 (Fed. Cir. 2006)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2026-04-13T04:27:29.254Z</dcterms:created>
  <dcterms:modified xsi:type="dcterms:W3CDTF">2026-04-13T04:27:29.254Z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