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b/>
          <w:bCs/>
          <w:color w:val="1A1A2E"/>
          <w:sz w:val="36"/>
          <w:szCs w:val="36"/>
        </w:rPr>
        <w:t xml:space="preserve">Appeal Lane Selection Guide</w:t>
      </w:r>
    </w:p>
    <w:p>
      <w:pPr>
        <w:spacing w:after="240"/>
      </w:pPr>
      <w:r>
        <w:rPr>
          <w:sz w:val="24"/>
          <w:szCs w:val="24"/>
        </w:rPr>
        <w:t xml:space="preserve">Choose Your PTSD Appeal Strategy and Build Your Statement</w:t>
      </w:r>
    </w:p>
    <w:p>
      <w:pPr>
        <w:pStyle w:val="Heading2"/>
      </w:pPr>
      <w:r>
        <w:rPr>
          <w:b/>
          <w:bCs/>
          <w:color w:val="0F3460"/>
        </w:rPr>
        <w:t xml:space="preserve">The Three Appeal Lanes Explained</w:t>
      </w:r>
    </w:p>
    <w:p>
      <w:pPr>
        <w:spacing w:after="120"/>
      </w:pPr>
      <w:r>
        <w:t xml:space="preserve">You have 1 year from the date of the rating decision to appeal. The VA has created three different appeal paths. Choose the one that fits your situation:</w:t>
      </w:r>
    </w:p>
    <w:p>
      <w:pPr>
        <w:pStyle w:val="Heading3"/>
      </w:pPr>
      <w:r>
        <w:rPr>
          <w:b/>
          <w:bCs/>
          <w:color w:val="E94560"/>
        </w:rPr>
        <w:t xml:space="preserve">Lane 1: Supplemental Claim (VA Form 20-0995)</w:t>
      </w:r>
    </w:p>
    <w:p>
      <w:pPr>
        <w:pStyle w:val="ListParagraph"/>
        <w:numPr>
          <w:ilvl w:val="0"/>
          <w:numId w:val="2"/>
        </w:numPr>
      </w:pPr>
      <w:r>
        <w:t xml:space="preserve">Use when: You have NEW evidence that was not in the original file</w:t>
      </w:r>
    </w:p>
    <w:p>
      <w:pPr>
        <w:pStyle w:val="ListParagraph"/>
        <w:numPr>
          <w:ilvl w:val="0"/>
          <w:numId w:val="2"/>
        </w:numPr>
      </w:pPr>
      <w:r>
        <w:t xml:space="preserve">What you do: Submit new medical evaluation, new provider opinion, new buddy statement</w:t>
      </w:r>
    </w:p>
    <w:p>
      <w:pPr>
        <w:pStyle w:val="ListParagraph"/>
        <w:numPr>
          <w:ilvl w:val="0"/>
          <w:numId w:val="2"/>
        </w:numPr>
      </w:pPr>
      <w:r>
        <w:t xml:space="preserve">Time limit: NONE — you can file any time (no 1-year deadline)</w:t>
      </w:r>
    </w:p>
    <w:p>
      <w:pPr>
        <w:pStyle w:val="ListParagraph"/>
        <w:numPr>
          <w:ilvl w:val="0"/>
          <w:numId w:val="2"/>
        </w:numPr>
      </w:pPr>
      <w:r>
        <w:t xml:space="preserve">Processing time: 4-6 months</w:t>
      </w:r>
    </w:p>
    <w:p>
      <w:pPr>
        <w:pStyle w:val="ListParagraph"/>
        <w:numPr>
          <w:ilvl w:val="0"/>
          <w:numId w:val="2"/>
        </w:numPr>
      </w:pPr>
      <w:r>
        <w:t xml:space="preserve">Reviewer: Same VA Regional Office</w:t>
      </w:r>
    </w:p>
    <w:p>
      <w:pPr>
        <w:pStyle w:val="ListParagraph"/>
        <w:numPr>
          <w:ilvl w:val="0"/>
          <w:numId w:val="2"/>
        </w:numPr>
        <w:spacing w:after="240"/>
      </w:pPr>
      <w:r>
        <w:t xml:space="preserve">Success rate: Good if new evidence is strong (private eval with nexus opinion)</w:t>
      </w:r>
    </w:p>
    <w:p>
      <w:pPr>
        <w:pStyle w:val="Heading3"/>
      </w:pPr>
      <w:r>
        <w:rPr>
          <w:b/>
          <w:bCs/>
          <w:color w:val="E94560"/>
        </w:rPr>
        <w:t xml:space="preserve">Lane 2: Higher Level Review (VA Form 20-0996)</w:t>
      </w:r>
    </w:p>
    <w:p>
      <w:pPr>
        <w:pStyle w:val="ListParagraph"/>
        <w:numPr>
          <w:ilvl w:val="0"/>
          <w:numId w:val="2"/>
        </w:numPr>
      </w:pPr>
      <w:r>
        <w:t xml:space="preserve">Use when: There was a clear error in the VA&amp;#x2019;s decision (ignored evidence, wrong law, misinterpretation)</w:t>
      </w:r>
    </w:p>
    <w:p>
      <w:pPr>
        <w:pStyle w:val="ListParagraph"/>
        <w:numPr>
          <w:ilvl w:val="0"/>
          <w:numId w:val="2"/>
        </w:numPr>
      </w:pPr>
      <w:r>
        <w:t xml:space="preserve">What you do: Point out the specific error without submitting new evidence</w:t>
      </w:r>
    </w:p>
    <w:p>
      <w:pPr>
        <w:pStyle w:val="ListParagraph"/>
        <w:numPr>
          <w:ilvl w:val="0"/>
          <w:numId w:val="2"/>
        </w:numPr>
      </w:pPr>
      <w:r>
        <w:t xml:space="preserve">Time limit: 1 year from rating decision</w:t>
      </w:r>
    </w:p>
    <w:p>
      <w:pPr>
        <w:pStyle w:val="ListParagraph"/>
        <w:numPr>
          <w:ilvl w:val="0"/>
          <w:numId w:val="2"/>
        </w:numPr>
      </w:pPr>
      <w:r>
        <w:t xml:space="preserve">Processing time: 4-6 months</w:t>
      </w:r>
    </w:p>
    <w:p>
      <w:pPr>
        <w:pStyle w:val="ListParagraph"/>
        <w:numPr>
          <w:ilvl w:val="0"/>
          <w:numId w:val="2"/>
        </w:numPr>
      </w:pPr>
      <w:r>
        <w:t xml:space="preserve">Reviewer: Different person at the Regional Office (senior reviewer)</w:t>
      </w:r>
    </w:p>
    <w:p>
      <w:pPr>
        <w:pStyle w:val="ListParagraph"/>
        <w:numPr>
          <w:ilvl w:val="0"/>
          <w:numId w:val="2"/>
        </w:numPr>
      </w:pPr>
      <w:r>
        <w:t xml:space="preserve">Optional: Informal conference call with the reviewer</w:t>
      </w:r>
    </w:p>
    <w:p>
      <w:pPr>
        <w:pStyle w:val="ListParagraph"/>
        <w:numPr>
          <w:ilvl w:val="0"/>
          <w:numId w:val="2"/>
        </w:numPr>
        <w:spacing w:after="240"/>
      </w:pPr>
      <w:r>
        <w:t xml:space="preserve">Success rate: Moderate — works if error is clear and well-documented</w:t>
      </w:r>
    </w:p>
    <w:p>
      <w:pPr>
        <w:pStyle w:val="Heading3"/>
      </w:pPr>
      <w:r>
        <w:rPr>
          <w:b/>
          <w:bCs/>
          <w:color w:val="E94560"/>
        </w:rPr>
        <w:t xml:space="preserve">Lane 3: Board of Veterans Appeals (VA Form 10182)</w:t>
      </w:r>
    </w:p>
    <w:p>
      <w:pPr>
        <w:pStyle w:val="ListParagraph"/>
        <w:numPr>
          <w:ilvl w:val="0"/>
          <w:numId w:val="2"/>
        </w:numPr>
      </w:pPr>
      <w:r>
        <w:t xml:space="preserve">Use when: You want a completely independent review; no time pressure</w:t>
      </w:r>
    </w:p>
    <w:p>
      <w:pPr>
        <w:pStyle w:val="ListParagraph"/>
        <w:numPr>
          <w:ilvl w:val="0"/>
          <w:numId w:val="2"/>
        </w:numPr>
      </w:pPr>
      <w:r>
        <w:t xml:space="preserve">What you do: Appeal to an independent three-judge panel (no VA staff involved)</w:t>
      </w:r>
    </w:p>
    <w:p>
      <w:pPr>
        <w:pStyle w:val="ListParagraph"/>
        <w:numPr>
          <w:ilvl w:val="0"/>
          <w:numId w:val="2"/>
        </w:numPr>
      </w:pPr>
      <w:r>
        <w:t xml:space="preserve">Time limit: 1 year from rating decision</w:t>
      </w:r>
    </w:p>
    <w:p>
      <w:pPr>
        <w:pStyle w:val="ListParagraph"/>
        <w:numPr>
          <w:ilvl w:val="0"/>
          <w:numId w:val="2"/>
        </w:numPr>
      </w:pPr>
      <w:r>
        <w:t xml:space="preserve">Processing time: 2-4 years (long wait)</w:t>
      </w:r>
    </w:p>
    <w:p>
      <w:pPr>
        <w:pStyle w:val="ListParagraph"/>
        <w:numPr>
          <w:ilvl w:val="0"/>
          <w:numId w:val="2"/>
        </w:numPr>
      </w:pPr>
      <w:r>
        <w:t xml:space="preserve">Reviewer: Veterans Law Judges (completely independent)</w:t>
      </w:r>
    </w:p>
    <w:p>
      <w:pPr>
        <w:pStyle w:val="ListParagraph"/>
        <w:numPr>
          <w:ilvl w:val="0"/>
          <w:numId w:val="2"/>
        </w:numPr>
      </w:pPr>
      <w:r>
        <w:t xml:space="preserve">New evidence: You CAN submit new evidence during BVA appeal</w:t>
      </w:r>
    </w:p>
    <w:p>
      <w:pPr>
        <w:pStyle w:val="ListParagraph"/>
        <w:numPr>
          <w:ilvl w:val="0"/>
          <w:numId w:val="2"/>
        </w:numPr>
      </w:pPr>
      <w:r>
        <w:t xml:space="preserve">Hearing option: You can request a hearing (in-person or by phone)</w:t>
      </w:r>
    </w:p>
    <w:p>
      <w:pPr>
        <w:pStyle w:val="ListParagraph"/>
        <w:numPr>
          <w:ilvl w:val="0"/>
          <w:numId w:val="2"/>
        </w:numPr>
        <w:spacing w:after="240"/>
      </w:pPr>
      <w:r>
        <w:t xml:space="preserve">Success rate: High if you have strong evidence; fresh eyes matter</w:t>
      </w:r>
    </w:p>
    <w:p>
      <w:r>
        <w:br w:type="page"/>
      </w:r>
    </w:p>
    <w:p>
      <w:pPr>
        <w:pStyle w:val="Heading2"/>
      </w:pPr>
      <w:r>
        <w:rPr>
          <w:b/>
          <w:bCs/>
          <w:color w:val="0F3460"/>
        </w:rPr>
        <w:t xml:space="preserve">Appeal Lane Decision Tree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8F4F8" w:val="clear"/>
            <w:tcMar>
              <w:top w:type="dxa" w:w="120"/>
              <w:left w:type="dxa" w:w="120"/>
              <w:bottom w:type="dxa" w:w="120"/>
              <w:right w:type="dxa" w:w="120"/>
            </w:tcMar>
          </w:tcPr>
          <w:p>
            <w:pPr>
              <w:spacing w:after="120"/>
            </w:pPr>
            <w:r>
              <w:rPr>
                <w:b/>
                <w:bCs/>
                <w:color w:val="0F3460"/>
              </w:rPr>
              <w:t xml:space="preserve">QUESTION 1: Do you have new evidence?</w:t>
            </w:r>
          </w:p>
          <w:p>
            <w:pPr>
              <w:spacing w:after="240"/>
            </w:pPr>
            <w:r>
              <w:t xml:space="preserve">New = Evidence that did NOT exist in the original claim file.
Examples:
• New private psychiatric evaluation
• Letter from new treating provider
• Buddy statement you obtained after the rating
• Medical records you just discovered
• Newly diagnosed secondary conditions
YES → Go to ANSWER A
NO → Go to QUESTION 2</w:t>
            </w:r>
          </w:p>
          <w:p>
            <w:pPr>
              <w:spacing w:after="120"/>
            </w:pPr>
            <w:r>
              <w:rPr>
                <w:b/>
                <w:bCs/>
                <w:color w:val="2D6A4F"/>
              </w:rPr>
              <w:t xml:space="preserve">ANSWER A: File Supplemental Claim</w:t>
            </w:r>
          </w:p>
          <w:p>
            <w:pPr>
              <w:spacing w:after="240"/>
            </w:pPr>
            <w:r>
              <w:t xml:space="preserve">The Supplemental Claim is perfect when you have strong new evidence. There is no deadline to file, so if you get a private evaluation 3 years later, you can still file.</w:t>
            </w:r>
          </w:p>
          <w:p>
            <w:pPr>
              <w:spacing w:after="120"/>
            </w:pPr>
            <w:r>
              <w:rPr>
                <w:b/>
                <w:bCs/>
                <w:color w:val="0F3460"/>
              </w:rPr>
              <w:t xml:space="preserve">QUESTION 2: Was there a clear error in the VA decision?</w:t>
            </w:r>
          </w:p>
          <w:p>
            <w:pPr>
              <w:spacing w:after="240"/>
            </w:pPr>
            <w:r>
              <w:t xml:space="preserve">Clear error = VA misapplied law, ignored your evidence, cited wrong regulation, made mathematical mistake, assigned wrong code.
Examples:
• C&amp;P exam shows panic attacks weekly but decision says &amp;#x201C;occasional&amp;#x201D;
• Private nexus letter is ignored in the decision
• Benefit of the doubt not applied despite equipoise evidence
• Wrong effective date
• Wrong diagnostic code
YES → Go to ANSWER B
NO → Go to QUESTION 3</w:t>
            </w:r>
          </w:p>
          <w:p>
            <w:pPr>
              <w:spacing w:after="120"/>
            </w:pPr>
            <w:r>
              <w:rPr>
                <w:b/>
                <w:bCs/>
                <w:color w:val="2D6A4F"/>
              </w:rPr>
              <w:t xml:space="preserve">ANSWER B: File Higher Level Review</w:t>
            </w:r>
          </w:p>
          <w:p>
            <w:pPr>
              <w:spacing w:after="240"/>
            </w:pPr>
            <w:r>
              <w:t xml:space="preserve">Use HLR to have a senior reviewer look at the error. This works best when the error is obvious and documented. Include an informal conference call option to argue your case directly.</w:t>
            </w:r>
          </w:p>
          <w:p>
            <w:pPr>
              <w:spacing w:after="120"/>
            </w:pPr>
            <w:r>
              <w:rPr>
                <w:b/>
                <w:bCs/>
                <w:color w:val="0F3460"/>
              </w:rPr>
              <w:t xml:space="preserve">QUESTION 3: Can you afford to wait 2-4 years?</w:t>
            </w:r>
          </w:p>
          <w:p>
            <w:pPr>
              <w:spacing w:after="240"/>
            </w:pPr>
            <w:r>
              <w:t xml:space="preserve">The Board of Veterans Appeals (BVA) is the slowest appeal but gives you the most thorough review. Judges are completely independent and will look at everything fresh.
YES → Go to ANSWER C
NO → Go back to QUESTION 1 and 2; file Supplemental Claim with new evidence if possible</w:t>
            </w:r>
          </w:p>
          <w:p>
            <w:pPr>
              <w:spacing w:after="120"/>
            </w:pPr>
            <w:r>
              <w:rPr>
                <w:b/>
                <w:bCs/>
                <w:color w:val="2D6A4F"/>
              </w:rPr>
              <w:t xml:space="preserve">ANSWER C: File Board of Veterans Appeals</w:t>
            </w:r>
          </w:p>
          <w:p>
            <w:r>
              <w:t xml:space="preserve">BVA appeals are the most thorough. Judges can overturn VA decisions that lower courts would uphold. Request a hearing if possible to tell your story directly.</w:t>
            </w:r>
          </w:p>
        </w:tc>
      </w:tr>
    </w:tbl>
    <w:p>
      <w:pPr>
        <w:spacing w:after="240"/>
      </w:pPr>
      <w:r>
        <w:t xml:space="preserve"/>
      </w:r>
    </w:p>
    <w:p>
      <w:r>
        <w:br w:type="page"/>
      </w:r>
    </w:p>
    <w:p>
      <w:pPr>
        <w:pStyle w:val="Heading2"/>
      </w:pPr>
      <w:r>
        <w:rPr>
          <w:b/>
          <w:bCs/>
          <w:color w:val="0F3460"/>
        </w:rPr>
        <w:t xml:space="preserve">Supplemental Claim Statement Template</w:t>
      </w:r>
    </w:p>
    <w:p>
      <w:pPr>
        <w:spacing w:after="120"/>
      </w:pPr>
      <w:r>
        <w:t xml:space="preserve">Use this to explain how your new evidence addresses the reason for the initial denial: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0F0" w:val="clear"/>
            <w:tcMar>
              <w:top w:type="dxa" w:w="120"/>
              <w:left w:type="dxa" w:w="120"/>
              <w:bottom w:type="dxa" w:w="120"/>
              <w:right w:type="dxa" w:w="120"/>
            </w:tcMar>
          </w:tcPr>
          <w:p>
            <w:pPr>
              <w:spacing w:after="120"/>
            </w:pPr>
            <w:r>
              <w:rPr>
                <w:b/>
                <w:bCs/>
              </w:rPr>
              <w:t xml:space="preserve">Why I Am Filing This Supplemental Claim</w:t>
            </w:r>
          </w:p>
          <w:p>
            <w:pPr>
              <w:spacing w:after="240"/>
            </w:pPr>
            <w:r>
              <w:t xml:space="preserve">I am submitting this supplemental claim because I have obtained new and relevant evidence that was not available at the time of the original rating decision dated [DATE].</w:t>
            </w:r>
          </w:p>
          <w:p>
            <w:pPr>
              <w:spacing w:after="120"/>
            </w:pPr>
            <w:r>
              <w:rPr>
                <w:b/>
                <w:bCs/>
              </w:rPr>
              <w:t xml:space="preserve">What the Original Decision Said</w:t>
            </w:r>
          </w:p>
          <w:p>
            <w:pPr>
              <w:spacing w:after="240"/>
            </w:pPr>
            <w:r>
              <w:t xml:space="preserve">The rating decision stated: [Quote the specific reason for denial or low rating]. This reason was based on insufficient medical evidence at that time.</w:t>
            </w:r>
          </w:p>
          <w:p>
            <w:pPr>
              <w:spacing w:after="120"/>
            </w:pPr>
            <w:r>
              <w:rPr>
                <w:b/>
                <w:bCs/>
              </w:rPr>
              <w:t xml:space="preserve">My New Evidence</w:t>
            </w:r>
          </w:p>
          <w:p>
            <w:pPr>
              <w:spacing w:after="240"/>
            </w:pPr>
            <w:r>
              <w:t xml:space="preserve">I have now obtained the following new evidence:
1. Private psychiatric evaluation by Dr. [NAME], [License #], dated [DATE]. This evaluation concludes [key finding: &amp;#x201C;PTSD diagnosis confirmed&amp;#x201D; or &amp;#x201C;at least as likely as not service-connected&amp;#x201D;].
2. [List any other new evidence: treatment records, buddy statements, medical records]</w:t>
            </w:r>
          </w:p>
          <w:p>
            <w:pPr>
              <w:spacing w:after="120"/>
            </w:pPr>
            <w:r>
              <w:rPr>
                <w:b/>
                <w:bCs/>
              </w:rPr>
              <w:t xml:space="preserve">How This New Evidence Addresses the Reason for Denial</w:t>
            </w:r>
          </w:p>
          <w:p>
            <w:pPr>
              <w:spacing w:after="240"/>
            </w:pPr>
            <w:r>
              <w:t xml:space="preserve">The original decision stated there was insufficient medical evidence for PTSD diagnosis. The attached private psychiatric evaluation, conducted by a qualified [psychiatrist/psychologist], provides that missing medical evidence. Dr. [NAME]&amp;#x2019;s opinion that the PTSD is [diagnosed / service-connected / at least as likely as not service-connected] directly addresses the basis for the previous denial.</w:t>
            </w:r>
          </w:p>
          <w:p>
            <w:pPr>
              <w:spacing w:after="120"/>
            </w:pPr>
            <w:r>
              <w:rPr>
                <w:b/>
                <w:bCs/>
              </w:rPr>
              <w:t xml:space="preserve">Request for Development</w:t>
            </w:r>
          </w:p>
          <w:p>
            <w:r>
              <w:t xml:space="preserve">I request that the VA develop all available evidence under 38 CFR 3.159 and apply the benefit of the doubt standard per 38 USC 5107(b).</w:t>
            </w:r>
          </w:p>
        </w:tc>
      </w:tr>
    </w:tbl>
    <w:p>
      <w:pPr>
        <w:spacing w:after="240"/>
      </w:pPr>
      <w:r>
        <w:t xml:space="preserve"/>
      </w:r>
    </w:p>
    <w:p>
      <w:pPr>
        <w:pStyle w:val="Heading2"/>
      </w:pPr>
      <w:r>
        <w:rPr>
          <w:b/>
          <w:bCs/>
          <w:color w:val="0F3460"/>
        </w:rPr>
        <w:t xml:space="preserve">Higher Level Review Statement Template</w:t>
      </w:r>
    </w:p>
    <w:p>
      <w:pPr>
        <w:spacing w:after="120"/>
      </w:pPr>
      <w:r>
        <w:t xml:space="preserve">Use this to identify specific errors in the VA decision: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0F0" w:val="clear"/>
            <w:tcMar>
              <w:top w:type="dxa" w:w="120"/>
              <w:left w:type="dxa" w:w="120"/>
              <w:bottom w:type="dxa" w:w="120"/>
              <w:right w:type="dxa" w:w="120"/>
            </w:tcMar>
          </w:tcPr>
          <w:p>
            <w:pPr>
              <w:spacing w:after="120"/>
            </w:pPr>
            <w:r>
              <w:rPr>
                <w:b/>
                <w:bCs/>
              </w:rPr>
              <w:t xml:space="preserve">Why I Am Requesting a Higher Level Review</w:t>
            </w:r>
          </w:p>
          <w:p>
            <w:pPr>
              <w:spacing w:after="240"/>
            </w:pPr>
            <w:r>
              <w:t xml:space="preserve">I am requesting a Higher Level Review of the rating decision dated [DATE] because the decision contains clear errors of law, fact, or interpretation that are not dependent on new evidence.</w:t>
            </w:r>
          </w:p>
          <w:p>
            <w:pPr>
              <w:spacing w:after="120"/>
            </w:pPr>
            <w:r>
              <w:rPr>
                <w:b/>
                <w:bCs/>
              </w:rPr>
              <w:t xml:space="preserve">Error #1: [Name the error]</w:t>
            </w:r>
          </w:p>
          <w:p>
            <w:pPr>
              <w:spacing w:after="240"/>
            </w:pPr>
            <w:r>
              <w:t xml:space="preserve">The decision stated: [Quote from decision]
Why this is an error: The VA failed to apply [regulation/law/standard]. Specifically, [explain how the error violated law].
Correct application: [Explain what the decision should have said if law was followed correctly]</w:t>
            </w:r>
          </w:p>
          <w:p>
            <w:pPr>
              <w:spacing w:after="120"/>
            </w:pPr>
            <w:r>
              <w:rPr>
                <w:b/>
                <w:bCs/>
              </w:rPr>
              <w:t xml:space="preserve">Error #2: Ignored Favorable Evidence</w:t>
            </w:r>
          </w:p>
          <w:p>
            <w:pPr>
              <w:spacing w:after="240"/>
            </w:pPr>
            <w:r>
              <w:t xml:space="preserve">The decision failed to address my private psychiatric evaluation by Dr. [NAME], dated [DATE], which opined that PTSD is [service-connected / at least as likely as not]. This strong medical evidence was mentioned only briefly and rejected without explanation. Under 38 USC 5107(b), when evidence is in equipoise, the benefit of the doubt must go to the veteran.</w:t>
            </w:r>
          </w:p>
          <w:p>
            <w:pPr>
              <w:spacing w:after="120"/>
            </w:pPr>
            <w:r>
              <w:rPr>
                <w:b/>
                <w:bCs/>
              </w:rPr>
              <w:t xml:space="preserve">Error #3: Misapplication of Benefit of the Doubt</w:t>
            </w:r>
          </w:p>
          <w:p>
            <w:pPr>
              <w:spacing w:after="240"/>
            </w:pPr>
            <w:r>
              <w:t xml:space="preserve">The C&amp;P examination documented [specific symptoms], which meet the criteria for [30%/50%/70%] rating under DC 9411. The decision rated me [lower %] without explaining why the symptoms do not meet the higher rating criteria. This is a failure to apply benefit of the doubt.</w:t>
            </w:r>
          </w:p>
          <w:p>
            <w:pPr>
              <w:spacing w:after="120"/>
            </w:pPr>
            <w:r>
              <w:rPr>
                <w:b/>
                <w:bCs/>
              </w:rPr>
              <w:t xml:space="preserve">Request for Informal Conference</w:t>
            </w:r>
          </w:p>
          <w:p>
            <w:r>
              <w:t xml:space="preserve">I request an informal conference call with the higher-level reviewer to discuss these errors and present my case orally.</w:t>
            </w:r>
          </w:p>
        </w:tc>
      </w:tr>
    </w:tbl>
    <w:p>
      <w:pPr>
        <w:spacing w:after="240"/>
      </w:pPr>
      <w:r>
        <w:t xml:space="preserve"/>
      </w:r>
    </w:p>
    <w:p>
      <w:r>
        <w:br w:type="page"/>
      </w:r>
    </w:p>
    <w:p>
      <w:pPr>
        <w:pStyle w:val="Heading2"/>
      </w:pPr>
      <w:r>
        <w:rPr>
          <w:b/>
          <w:bCs/>
          <w:color w:val="0F3460"/>
        </w:rPr>
        <w:t xml:space="preserve">Effective Date Preservation During Appeals</w:t>
      </w:r>
    </w:p>
    <w:p>
      <w:pPr>
        <w:spacing w:after="240"/>
      </w:pPr>
      <w:r>
        <w:t xml:space="preserve">When you appeal, you want to preserve your original effective date so you get all retroactive pay. Here is how:</w:t>
      </w:r>
    </w:p>
    <w:p>
      <w:pPr>
        <w:pStyle w:val="Heading3"/>
      </w:pPr>
      <w:r>
        <w:rPr>
          <w:b/>
          <w:bCs/>
          <w:color w:val="E94560"/>
        </w:rPr>
        <w:t xml:space="preserve">What is &amp;#x201C;Continuous Prosecution&amp;#x201D;?</w:t>
      </w:r>
    </w:p>
    <w:p>
      <w:pPr>
        <w:spacing w:after="240"/>
      </w:pPr>
      <w:r>
        <w:t xml:space="preserve">If you file an appeal before your 1-year deadline expires, your original effective date is preserved. This means all retroactive pay is calculated from your original filing date, not the appeal date. If you wait and file AFTER 1 year, you lose the right to retroactive pay.</w:t>
      </w:r>
    </w:p>
    <w:p>
      <w:pPr>
        <w:pStyle w:val="Heading3"/>
      </w:pPr>
      <w:r>
        <w:rPr>
          <w:b/>
          <w:bCs/>
          <w:color w:val="E94560"/>
        </w:rPr>
        <w:t xml:space="preserve">How to Preserve Effective Date:</w:t>
      </w:r>
    </w:p>
    <w:p>
      <w:pPr>
        <w:pStyle w:val="ListParagraph"/>
        <w:numPr>
          <w:ilvl w:val="0"/>
          <w:numId w:val="3"/>
        </w:numPr>
      </w:pPr>
      <w:r>
        <w:t xml:space="preserve">File your appeal (Supplemental Claim, Higher Level Review, or BVA) BEFORE the 1-year deadline expires</w:t>
      </w:r>
    </w:p>
    <w:p>
      <w:pPr>
        <w:pStyle w:val="ListParagraph"/>
        <w:numPr>
          <w:ilvl w:val="0"/>
          <w:numId w:val="3"/>
        </w:numPr>
      </w:pPr>
      <w:r>
        <w:t xml:space="preserve">In your appeal statement, expressly state: &amp;#x201C;I am appealing within 1 year of the rating decision dated [DATE], and I preserve all rights to retroactive pay from [original effective date].&amp;#x201D;</w:t>
      </w:r>
    </w:p>
    <w:p>
      <w:pPr>
        <w:pStyle w:val="ListParagraph"/>
        <w:numPr>
          <w:ilvl w:val="0"/>
          <w:numId w:val="3"/>
        </w:numPr>
        <w:spacing w:after="240"/>
      </w:pPr>
      <w:r>
        <w:t xml:space="preserve">Keep copies of your Intent to File (ITF) and proof of filing — these establish your protected date</w:t>
      </w:r>
    </w:p>
    <w:p>
      <w:pPr>
        <w:pStyle w:val="Heading3"/>
      </w:pPr>
      <w:r>
        <w:rPr>
          <w:b/>
          <w:bCs/>
          <w:color w:val="E94560"/>
        </w:rPr>
        <w:t xml:space="preserve">If You Appeal After 1 Year</w:t>
      </w:r>
    </w:p>
    <w:p>
      <w:pPr>
        <w:spacing w:after="240"/>
      </w:pPr>
      <w:r>
        <w:t xml:space="preserve">If you miss the 1-year deadline, you can still appeal, but your new effective date becomes the date you file the appeal, and you lose all retroactive pay. Example: If you were rated 30% on 1/1/2022 and appeal on 2/1/2023 (one month late), you lose 13 months of retroactive payments.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40"/>
      <w:outlineLvl w:val="2"/>
    </w:pPr>
    <w:rPr>
      <w:rFonts w:ascii="Arial" w:cs="Arial" w:eastAsia="Arial" w:hAnsi="Arial"/>
      <w:b/>
      <w:bCs/>
      <w:color w:val="E945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2026-04-13T04:29:02.012Z</dcterms:created>
  <dcterms:modified xsi:type="dcterms:W3CDTF">2026-04-13T04:29:02.012Z</dcterms:modified>
</cp:coreProperties>
</file>

<file path=docProps/custom.xml><?xml version="1.0" encoding="utf-8"?>
<Properties xmlns="http://schemas.openxmlformats.org/officeDocument/2006/custom-properties" xmlns:vt="http://schemas.openxmlformats.org/officeDocument/2006/docPropsVTypes"/>
</file>