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1A1A2E"/>
          <w:sz w:val="32"/>
          <w:szCs w:val="32"/>
        </w:rPr>
        <w:t xml:space="preserve">DC 8100 RATING &amp; FILING GUIDES</w:t>
      </w:r>
    </w:p>
    <w:p>
      <w:pPr>
        <w:spacing w:after="240"/>
        <w:jc w:val="center"/>
      </w:pPr>
      <w:r>
        <w:rPr>
          <w:sz w:val="24"/>
          <w:szCs w:val="24"/>
        </w:rPr>
        <w:t xml:space="preserve">Complete Reference for VA Migraine Ratings &amp; Filing Strategy</w:t>
      </w:r>
    </w:p>
    <w:p>
      <w:pPr>
        <w:pStyle w:val="Heading1"/>
        <w:spacing w:after="120" w:before="240"/>
      </w:pPr>
      <w:r>
        <w:rPr>
          <w:b/>
          <w:bCs/>
          <w:color w:val="1A1A2E"/>
        </w:rPr>
        <w:t xml:space="preserve">PART 1: DC 8100 RATING CRITERIA IN DETAIL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What Is DC 8100?</w:t>
      </w:r>
    </w:p>
    <w:p>
      <w:pPr>
        <w:spacing w:after="120"/>
      </w:pPr>
      <w:r>
        <w:t xml:space="preserve">DC 8100 is the VA diagnostic code governing migraine ratings under 38 CFR 4.124a. It defines four rating levels (0%, 10%, 30%, 50%) based on attack frequency and severity.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0% Rating (Noncompensable)</w:t>
      </w:r>
    </w:p>
    <w:p>
      <w:pPr>
        <w:spacing w:after="120"/>
      </w:pPr>
      <w:r>
        <w:t xml:space="preserve">Criteria: Migraines less frequent than 1 per 2 months (fewer than 6-7 per year)</w:t>
      </w:r>
    </w:p>
    <w:p>
      <w:pPr>
        <w:spacing w:after="120"/>
      </w:pPr>
      <w:r>
        <w:t xml:space="preserve">What this means: You have migraines but they don't meet the frequency threshold for compensation. They occur rarely. This rating typically occurs when: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records show occasional migraines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Diary shows fewer than 6-7 attacks per year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do not appear to be prostrating</w:t>
      </w:r>
    </w:p>
    <w:p>
      <w:pPr>
        <w:spacing w:after="120"/>
      </w:pPr>
      <w:r>
        <w:t xml:space="preserve">How to avoid this rating: Document frequency carefully. If you have 6+ attacks per year, ensure each is documented in your diary.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10% Rating (Occasional Compensable Migraines)</w:t>
      </w:r>
    </w:p>
    <w:p>
      <w:pPr>
        <w:spacing w:after="120"/>
      </w:pPr>
      <w:r>
        <w:t xml:space="preserve">Criteria: Characteristic prostrating attacks averaging 1 per 2 months (6-8 per year over several months)</w:t>
      </w:r>
    </w:p>
    <w:p>
      <w:pPr>
        <w:spacing w:after="120"/>
      </w:pPr>
      <w:r>
        <w:t xml:space="preserve">What this means: You have documented prostrating attacks at the minimum compensable frequency. This rating applies when: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records show migraines diagnosed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Diary documents 6-8 prostrating attacks per year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are characteristic (typical for you, not outliers)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are prostrating (complete incapacity)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Pattern documented over 'several months'</w:t>
      </w:r>
    </w:p>
    <w:p>
      <w:pPr>
        <w:spacing w:after="120"/>
      </w:pPr>
      <w:r>
        <w:t xml:space="preserve">Minimum documentation needed: 6 months of diary showing 1 attack per 2 months, medical diagnosis, nexus letter, evidence of prostration.</w:t>
      </w:r>
    </w:p>
    <w:p>
      <w:r>
        <w:br w:type="page"/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30% Rating (Monthly Compensable Migraines)</w:t>
      </w:r>
    </w:p>
    <w:p>
      <w:pPr>
        <w:spacing w:after="120"/>
      </w:pPr>
      <w:r>
        <w:t xml:space="preserve">Criteria: Characteristic prostrating attacks more frequently than 1 per 2 months but typically monthly (10-15 per year)</w:t>
      </w:r>
    </w:p>
    <w:p>
      <w:pPr>
        <w:spacing w:after="120"/>
      </w:pPr>
      <w:r>
        <w:t xml:space="preserve">What this means: You have documented prostrating attacks occurring regularly, more frequently than the 10% threshold. This is the mid-level rating for migraines. This applies when: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Medical records confirm migraine diagnosis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Diary documents 10-15 prostrating attacks per year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occur at least monthly (more than 1 per 2 months)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Documentation shows consistent pattern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Work impact documented (1-3 days missed per month typical)</w:t>
      </w:r>
    </w:p>
    <w:p>
      <w:pPr>
        <w:spacing w:after="120"/>
      </w:pPr>
      <w:r>
        <w:t xml:space="preserve">What 30% means financially: Monthly VA payment of approximately [payment amount varies by year—check VA.gov for current rates].</w:t>
      </w:r>
    </w:p>
    <w:p>
      <w:pPr>
        <w:spacing w:after="120"/>
      </w:pPr>
      <w:r>
        <w:t xml:space="preserve">Minimum documentation needed: 6-12 months of detailed diary showing monthly frequency, medical records, nexus letter, employer statement showing 1-3 days missed monthly, provider letter confirming prostration.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50% Rating (Severe Compensable Migraines)</w:t>
      </w:r>
    </w:p>
    <w:p>
      <w:pPr>
        <w:spacing w:after="120"/>
      </w:pPr>
      <w:r>
        <w:t xml:space="preserve">Criteria: Very frequent, prolonged, completely prostrating and completely incapacitating attacks rendering the veteran with severe economic inadaptability</w:t>
      </w:r>
    </w:p>
    <w:p>
      <w:pPr>
        <w:spacing w:after="120"/>
      </w:pPr>
      <w:r>
        <w:t xml:space="preserve">What this means: You have documented severe, very frequent attacks that prevent you from maintaining employment. This is the highest rating for migraines. This applies when: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Diary documents 15+ prostrating attacks per month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are very frequent and unpredictable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Attacks render you unable to work 2-3+ days per month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Evidence shows inability to maintain consistent employment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'Severe economic inadaptability' is established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Work impact is substantial and documented</w:t>
      </w:r>
    </w:p>
    <w:p>
      <w:pPr>
        <w:spacing w:after="120"/>
      </w:pPr>
      <w:r>
        <w:t xml:space="preserve">What 'severe economic inadaptability' means: You are unable to maintain consistent employment due to migraine frequency. You cannot hold a job reliably. This is not just that migraines affect work—it's that they prevent you from maintaining employment.</w:t>
      </w:r>
    </w:p>
    <w:p>
      <w:pPr>
        <w:spacing w:after="120"/>
      </w:pPr>
      <w:r>
        <w:t xml:space="preserve">How to establish 50%: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Document 12+ months of diary showing 15+ attacks monthly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Show you've missed 2-3+ workdays per month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Provide employment history showing lost jobs or inability to maintain employment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Get provider letter confirming 'severe economic inadaptability'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Emphasize unpredictability: 'I cannot reliably show up to work'</w:t>
      </w:r>
    </w:p>
    <w:p>
      <w:r>
        <w:br w:type="page"/>
      </w:r>
    </w:p>
    <w:p>
      <w:pPr>
        <w:pStyle w:val="Heading1"/>
        <w:spacing w:after="120" w:before="240"/>
      </w:pPr>
      <w:r>
        <w:rPr>
          <w:b/>
          <w:bCs/>
          <w:color w:val="1A1A2E"/>
        </w:rPr>
        <w:t xml:space="preserve">PART 2: FILING TIMELINE &amp; CHECKLIST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Complete Filing Timeline (30-90 Days of Preparation)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3745"/>
        <w:gridCol w:w="3745"/>
      </w:tblGrid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WEEK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DEADLINE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Week 1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File VA Form 21-0966 (Intent to File); Request STRs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Day 1-7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Week 2-3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Gather medical records (VA &amp; private); Begin migraine diary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Day 8-21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Week 3-4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Request employer statement; Contact provider for nexus letter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Day 22-28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Week 5-6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Compile all evidence into organized package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Day 29-42</w:t>
            </w:r>
          </w:p>
        </w:tc>
      </w:tr>
      <w:tr>
        <w:tc>
          <w:tcPr>
            <w:tcW w:type="dxa" w:w="18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Week 7-8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File VA Form 21-526EZ with complete evidence</w:t>
            </w:r>
          </w:p>
        </w:tc>
        <w:tc>
          <w:tcPr>
            <w:tcW w:type="dxa" w:w="374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Day 43-60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Pre-Filing Checklist (Before You File 21-526EZ)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Service Medical Records (STRs) obtained via VA Form 21-0966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Current medical diagnosis of migraines documented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Minimum 3-6 months of migraine diary (more is better)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All medical records from VA and private providers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Medication list with dates and effectiveness notes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Nexus letter from qualified provider (if service connection needed)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Employer letter documenting work impact (if employed)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VA Form 21-4138 (Personal Statement)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VA Form 21-0966 Intent to File (filed first)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Copies of all documents for your records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Buddy statements (if no STR evidence of in-service migraines)</w:t>
      </w:r>
    </w:p>
    <w:p>
      <w:pPr>
        <w:pStyle w:val="Heading1"/>
        <w:spacing w:after="120" w:before="240"/>
      </w:pPr>
      <w:r>
        <w:rPr>
          <w:b/>
          <w:bCs/>
          <w:color w:val="1A1A2E"/>
        </w:rPr>
        <w:t xml:space="preserve">PART 3: RATING DECISION REVIEW STRATEGY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When Your Rating Decision Arrives</w:t>
      </w:r>
    </w:p>
    <w:p>
      <w:pPr>
        <w:spacing w:after="120"/>
      </w:pPr>
      <w:r>
        <w:t xml:space="preserve">VA will send you a Rating Decision letter explaining your rating. This letter is crucial—it tells you why VA gave you a specific rating and what evidence they relied on.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How to Read Your Rating Decision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Look at the rating assigned: 0%, 10%, 30%, 50%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Read the 'Statement of the Case' section explaining VA's reasoning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Identify which criteria VA focused on: frequency? severity? prostration? work impact?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Note any misstatements or overlooked evidence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Calculate effective date and pay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Common Rating Decision Problems &amp; How to Fix Them</w:t>
      </w:r>
    </w:p>
    <w:p>
      <w:pPr>
        <w:spacing w:after="120"/>
      </w:pPr>
      <w:r>
        <w:t xml:space="preserve">Problem 1: VA rated you 10% but your diary shows 12+ attacks per month</w:t>
      </w:r>
    </w:p>
    <w:p>
      <w:pPr>
        <w:spacing w:after="120"/>
      </w:pPr>
      <w:r>
        <w:t xml:space="preserve">Solution: File Supplemental Claim highlighting the frequency discrepancy. Cite specific diary entries.</w:t>
      </w:r>
    </w:p>
    <w:p>
      <w:pPr>
        <w:spacing w:after="120"/>
      </w:pPr>
      <w:r>
        <w:t xml:space="preserve">Problem 2: VA said 'no prostration established' but you included medical descriptions</w:t>
      </w:r>
    </w:p>
    <w:p>
      <w:pPr>
        <w:spacing w:after="120"/>
      </w:pPr>
      <w:r>
        <w:t xml:space="preserve">Solution: File Supplemental Claim with provider letter explicitly using word 'prostrating.' Emphasize incapacity language.</w:t>
      </w:r>
    </w:p>
    <w:p>
      <w:pPr>
        <w:spacing w:after="120"/>
      </w:pPr>
      <w:r>
        <w:t xml:space="preserve">Problem 3: VA said 'insufficient service connection' but you provided STRs and nexus</w:t>
      </w:r>
    </w:p>
    <w:p>
      <w:pPr>
        <w:spacing w:after="120"/>
      </w:pPr>
      <w:r>
        <w:t xml:space="preserve">Solution: File Supplemental Claim with stronger nexus letter or additional buddy statements.</w:t>
      </w:r>
    </w:p>
    <w:p>
      <w:r>
        <w:br w:type="page"/>
      </w:r>
    </w:p>
    <w:p>
      <w:pPr>
        <w:pStyle w:val="Heading1"/>
        <w:spacing w:after="120" w:before="240"/>
      </w:pPr>
      <w:r>
        <w:rPr>
          <w:b/>
          <w:bCs/>
          <w:color w:val="1A1A2E"/>
        </w:rPr>
        <w:t xml:space="preserve">PART 4: SECONDARY CLAIMS FILING AFTER MIGRAINE RATING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Once You Have a Migraine Rating (Any %), You Can Claim Secondary Conditions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Depression/Anxiety secondary to burden of chronic migraines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Insomnia secondary to nocturnal migraines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Cervical strain secondary to chronic muscle tension from migraines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Medication side effects as separate claims (topiramate weight loss, etc.)</w:t>
      </w:r>
    </w:p>
    <w:p>
      <w:pPr>
        <w:spacing w:after="120"/>
      </w:pPr>
      <w:r>
        <w:t xml:space="preserve">Each secondary condition is rated separately and combined using VA's Combined Ratings Table, which can increase your overall rating significantly.</w:t>
      </w:r>
    </w:p>
    <w:p>
      <w:pPr>
        <w:pStyle w:val="Heading2"/>
        <w:spacing w:after="120" w:before="240"/>
      </w:pPr>
      <w:r>
        <w:rPr>
          <w:b/>
          <w:bCs/>
          <w:color w:val="1A1A2E"/>
        </w:rPr>
        <w:t xml:space="preserve">Example: Secondary Claims Strategy</w:t>
      </w:r>
    </w:p>
    <w:p>
      <w:pPr>
        <w:spacing w:after="120"/>
      </w:pPr>
      <w:r>
        <w:t xml:space="preserve">Scenario: You're rated 30% for migraines.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File secondary claim for Depression (10% rating likely)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File secondary claim for Insomnia (10-20% rating likely)</w:t>
      </w:r>
    </w:p>
    <w:p>
      <w:pPr>
        <w:spacing w:after="120"/>
      </w:pPr>
      <w:r>
        <w:t xml:space="preserve">Combined: 30% migraine + 10% depression + 10% insomnia = 49% total combined rating (instead of 30%)</w:t>
      </w:r>
    </w:p>
    <w:p>
      <w:pPr>
        <w:pStyle w:val="Heading1"/>
        <w:spacing w:after="120" w:before="240"/>
      </w:pPr>
      <w:r>
        <w:rPr>
          <w:b/>
          <w:bCs/>
          <w:color w:val="1A1A2E"/>
        </w:rPr>
        <w:t xml:space="preserve">CRITICAL FORMS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FORM #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WHEN TO FILE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21-0966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Intent to File; Request STRs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FIRST—before gathering evidence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21-526EZ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Initial disability claim (all evidence)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After evidence gathered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21-4138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Personal statement/narrative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With initial claim or anytime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21-4142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Authorization for release of records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With initial claim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20-0995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Supplemental claim (new evidence)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If denied or underrated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21-0995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Higher level review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If denied or underrated (faster than supplemental)</w:t>
            </w:r>
          </w:p>
        </w:tc>
      </w:tr>
    </w:tbl>
    <w:p>
      <w:pPr>
        <w:spacing w:after="240"/>
      </w:pPr>
      <w:r>
        <w:t xml:space="preserve"/>
      </w:r>
    </w:p>
    <w:p>
      <w:pPr>
        <w:spacing w:after="120" w:before="240"/>
      </w:pPr>
      <w:r>
        <w:rPr>
          <w:b/>
          <w:bCs/>
        </w:rPr>
        <w:t xml:space="preserve">Your migraine rating determines your VA benefits, work capabilities, and life planning. Get it right from the start.</w:t>
      </w:r>
    </w:p>
    <w:p>
      <w:pPr>
        <w:spacing w:after="60"/>
      </w:pPr>
      <w:r>
        <w:rPr>
          <w:b/>
          <w:bCs/>
        </w:rPr>
        <w:t xml:space="preserve">FWD Assist HQ</w:t>
      </w:r>
    </w:p>
    <w:p>
      <w:r>
        <w:t xml:space="preserve">www.FWDAssistHQ.com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2026-04-14T03:46:39.566Z</dcterms:created>
  <dcterms:modified xsi:type="dcterms:W3CDTF">2026-04-14T03:46:39.567Z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