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Service Connection Path Finder</w:t>
      </w:r>
    </w:p>
    <w:p>
      <w:r>
        <w:t xml:space="preserve">Determine Your Pathway to VA Service-Connected Disability Benefits</w:t>
      </w:r>
    </w:p>
    <w:p>
      <w:r>
        <w:t xml:space="preserve"/>
      </w:r>
    </w:p>
    <w:p>
      <w:pPr>
        <w:pStyle w:val="Heading2"/>
      </w:pPr>
      <w:r>
        <w:t xml:space="preserve">Service Connection Decision Tree</w:t>
      </w:r>
    </w:p>
    <w:p>
      <w:r>
        <w:t xml:space="preserve">Use this decision tree to identify which service connection pathway applies to your situation:</w:t>
      </w:r>
    </w:p>
    <w:p>
      <w:r>
        <w:t xml:space="preserve"/>
      </w:r>
    </w:p>
    <w:p>
      <w:r>
        <w:rPr>
          <w:b/>
          <w:bCs/>
        </w:rPr>
        <w:t xml:space="preserve">QUESTION 1: Is your condition directly caused by an in-service event/injury documented in service records?</w:t>
      </w:r>
    </w:p>
    <w:p>
      <w:r>
        <w:t xml:space="preserve">↓ YES → Proceed to DIRECT SERVICE CONNECTION</w:t>
      </w:r>
    </w:p>
    <w:p>
      <w:r>
        <w:t xml:space="preserve">↓ NO → Go to Question 2</w:t>
      </w:r>
    </w:p>
    <w:p>
      <w:r>
        <w:t xml:space="preserve"/>
      </w:r>
    </w:p>
    <w:p>
      <w:r>
        <w:rPr>
          <w:b/>
          <w:bCs/>
        </w:rPr>
        <w:t xml:space="preserve">QUESTION 2: Is your condition caused by another service-connected disability you already have?</w:t>
      </w:r>
    </w:p>
    <w:p>
      <w:r>
        <w:t xml:space="preserve">↓ YES → Proceed to SECONDARY SERVICE CONNECTION</w:t>
      </w:r>
    </w:p>
    <w:p>
      <w:r>
        <w:t xml:space="preserve">↓ NO → Go to Question 3</w:t>
      </w:r>
    </w:p>
    <w:p>
      <w:r>
        <w:t xml:space="preserve"/>
      </w:r>
    </w:p>
    <w:p>
      <w:r>
        <w:rPr>
          <w:b/>
          <w:bCs/>
        </w:rPr>
        <w:t xml:space="preserve">QUESTION 3: Is your condition on the VA&amp;#x2019;s list of presumptive conditions for your service era?</w:t>
      </w:r>
    </w:p>
    <w:p>
      <w:r>
        <w:t xml:space="preserve">↓ YES → Proceed to PRESUMPTIVE SERVICE CONNECTION</w:t>
      </w:r>
    </w:p>
    <w:p>
      <w:r>
        <w:t xml:space="preserve">↓ NO → Claim may be difficult; consult VSO</w:t>
      </w:r>
    </w:p>
    <w:p>
      <w:r>
        <w:t xml:space="preserve"/>
      </w:r>
    </w:p>
    <w:p>
      <w:pPr>
        <w:pStyle w:val="Heading2"/>
      </w:pPr>
      <w:r>
        <w:t xml:space="preserve">PATHWAY 1: DIRECT SERVICE CONNECTION</w:t>
      </w:r>
    </w:p>
    <w:p>
      <w:r>
        <w:t xml:space="preserve">Direct service connection is proven when an in-service event/injury directly causes your current condition. You must establish three elements under 38 CFR 3.303:</w:t>
      </w:r>
    </w:p>
    <w:p>
      <w:r>
        <w:t xml:space="preserve"/>
      </w:r>
    </w:p>
    <w:p>
      <w:r>
        <w:rPr>
          <w:b/>
          <w:bCs/>
        </w:rPr>
        <w:t xml:space="preserve">Element 1: In-Service Event</w:t>
      </w:r>
    </w:p>
    <w:p>
      <w:r>
        <w:t xml:space="preserve">The event occurred during active military service and is documented in official records.</w:t>
      </w:r>
    </w:p>
    <w:p>
      <w:pPr>
        <w:pStyle w:val="ListParagraph"/>
        <w:numPr>
          <w:ilvl w:val="0"/>
          <w:numId w:val="2"/>
        </w:numPr>
      </w:pPr>
      <w:r>
        <w:t xml:space="preserve">Combat injury with Purple Heart</w:t>
      </w:r>
    </w:p>
    <w:p>
      <w:pPr>
        <w:pStyle w:val="ListParagraph"/>
        <w:numPr>
          <w:ilvl w:val="0"/>
          <w:numId w:val="2"/>
        </w:numPr>
      </w:pPr>
      <w:r>
        <w:t xml:space="preserve">Occupational injury (noise exposure, repetitive motion)</w:t>
      </w:r>
    </w:p>
    <w:p>
      <w:pPr>
        <w:pStyle w:val="ListParagraph"/>
        <w:numPr>
          <w:ilvl w:val="0"/>
          <w:numId w:val="2"/>
        </w:numPr>
      </w:pPr>
      <w:r>
        <w:t xml:space="preserve">Vehicle accident during duty</w:t>
      </w:r>
    </w:p>
    <w:p>
      <w:pPr>
        <w:pStyle w:val="ListParagraph"/>
        <w:numPr>
          <w:ilvl w:val="0"/>
          <w:numId w:val="2"/>
        </w:numPr>
      </w:pPr>
      <w:r>
        <w:t xml:space="preserve">Fall or injury on base</w:t>
      </w:r>
    </w:p>
    <w:p>
      <w:pPr>
        <w:pStyle w:val="ListParagraph"/>
        <w:numPr>
          <w:ilvl w:val="0"/>
          <w:numId w:val="2"/>
        </w:numPr>
      </w:pPr>
      <w:r>
        <w:t xml:space="preserve">Medical treatment injury (medication reaction, adverse vaccine effect)</w:t>
      </w:r>
    </w:p>
    <w:p>
      <w:r>
        <w:t xml:space="preserve"/>
      </w:r>
    </w:p>
    <w:p>
      <w:r>
        <w:rPr>
          <w:b/>
          <w:bCs/>
        </w:rPr>
        <w:t xml:space="preserve">Element 2: Current Diagnosis</w:t>
      </w:r>
    </w:p>
    <w:p>
      <w:r>
        <w:t xml:space="preserve">You have a medical diagnosis from a licensed provider today.</w:t>
      </w:r>
    </w:p>
    <w:p>
      <w:pPr>
        <w:pStyle w:val="ListParagraph"/>
        <w:numPr>
          <w:ilvl w:val="0"/>
          <w:numId w:val="2"/>
        </w:numPr>
      </w:pPr>
      <w:r>
        <w:t xml:space="preserve">Diagnosis documented in VA or private medical records</w:t>
      </w:r>
    </w:p>
    <w:p>
      <w:pPr>
        <w:pStyle w:val="ListParagraph"/>
        <w:numPr>
          <w:ilvl w:val="0"/>
          <w:numId w:val="2"/>
        </w:numPr>
      </w:pPr>
      <w:r>
        <w:t xml:space="preserve">ICD-10 diagnosis code assigned</w:t>
      </w:r>
    </w:p>
    <w:p>
      <w:r>
        <w:t xml:space="preserve"/>
      </w:r>
    </w:p>
    <w:p>
      <w:r>
        <w:rPr>
          <w:b/>
          <w:bCs/>
        </w:rPr>
        <w:t xml:space="preserve">Element 3: Nexus (Medical Link)</w:t>
      </w:r>
    </w:p>
    <w:p>
      <w:r>
        <w:t xml:space="preserve">A medical provider opines that your current condition is at least as likely as not caused by the in-service event. This opinion must cite medical literature or clinical reasoning (38 CFR 3.102).</w:t>
      </w:r>
    </w:p>
    <w:p>
      <w:pPr>
        <w:pStyle w:val="ListParagraph"/>
        <w:numPr>
          <w:ilvl w:val="0"/>
          <w:numId w:val="2"/>
        </w:numPr>
      </w:pPr>
      <w:r>
        <w:t xml:space="preserve">Provider statement: &amp;#x201C;It is at least as likely as not that the veteran&amp;#x2019;s lower back pain is the result of the motor vehicle accident while on active duty in 2010.&amp;#x201D;</w:t>
      </w:r>
    </w:p>
    <w:p>
      <w:pPr>
        <w:pStyle w:val="ListParagraph"/>
        <w:numPr>
          <w:ilvl w:val="0"/>
          <w:numId w:val="2"/>
        </w:numPr>
      </w:pPr>
      <w:r>
        <w:t xml:space="preserve">Medical literature showing occupational exposure causes condition</w:t>
      </w:r>
    </w:p>
    <w:p>
      <w:r>
        <w:t xml:space="preserve"/>
      </w:r>
    </w:p>
    <w:p>
      <w:r>
        <w:rPr>
          <w:b/>
          <w:bCs/>
        </w:rPr>
        <w:t xml:space="preserve">Example: Direct Service Connection</w:t>
      </w:r>
    </w:p>
    <w:p>
      <w:r>
        <w:t xml:space="preserve">Veteran was working on flight line in 1995, exposed to loud noise from aircraft. Service records document assignment. In 2024, audiologist diagnoses bilateral sensorineural hearing loss. VA Form 21-4138 (medical opinion) states occupational noise exposure causes permanent hearing loss. This is DIRECT service connection; all three elements established.</w:t>
      </w:r>
    </w:p>
    <w:p>
      <w:r>
        <w:t xml:space="preserve"/>
      </w:r>
    </w:p>
    <w:p>
      <w:pPr>
        <w:pStyle w:val="Heading2"/>
      </w:pPr>
      <w:r>
        <w:t xml:space="preserve">PATHWAY 2: SECONDARY SERVICE CONNECTION</w:t>
      </w:r>
    </w:p>
    <w:p>
      <w:r>
        <w:t xml:space="preserve">Secondary service connection is when a NEW condition is caused by an EXISTING service-connected disability. Under 38 CFR 3.310, you can claim secondary conditions without proving direct service connection to the original injury.</w:t>
      </w:r>
    </w:p>
    <w:p>
      <w:r>
        <w:t xml:space="preserve"/>
      </w:r>
    </w:p>
    <w:p>
      <w:r>
        <w:rPr>
          <w:b/>
          <w:bCs/>
        </w:rPr>
        <w:t xml:space="preserve">Common Secondary Chains:</w:t>
      </w:r>
    </w:p>
    <w:p>
      <w:pPr>
        <w:pStyle w:val="ListParagraph"/>
        <w:numPr>
          <w:ilvl w:val="0"/>
          <w:numId w:val="2"/>
        </w:numPr>
      </w:pPr>
      <w:r>
        <w:t xml:space="preserve">Service-connected back pain (40%) → Results in secondary arthritis in knees due to altered gait</w:t>
      </w:r>
    </w:p>
    <w:p>
      <w:pPr>
        <w:pStyle w:val="ListParagraph"/>
        <w:numPr>
          <w:ilvl w:val="0"/>
          <w:numId w:val="2"/>
        </w:numPr>
      </w:pPr>
      <w:r>
        <w:t xml:space="preserve">Service-connected PTSD (50%) → Results in secondary sleep apnea from nightmares</w:t>
      </w:r>
    </w:p>
    <w:p>
      <w:pPr>
        <w:pStyle w:val="ListParagraph"/>
        <w:numPr>
          <w:ilvl w:val="0"/>
          <w:numId w:val="2"/>
        </w:numPr>
      </w:pPr>
      <w:r>
        <w:t xml:space="preserve">Service-connected leg amputation (100%) → Results in secondary residual limb pain</w:t>
      </w:r>
    </w:p>
    <w:p>
      <w:pPr>
        <w:pStyle w:val="ListParagraph"/>
        <w:numPr>
          <w:ilvl w:val="0"/>
          <w:numId w:val="2"/>
        </w:numPr>
      </w:pPr>
      <w:r>
        <w:t xml:space="preserve">Service-connected diabetes (30%) → Results in secondary neuropathy</w:t>
      </w:r>
    </w:p>
    <w:p>
      <w:pPr>
        <w:pStyle w:val="ListParagraph"/>
        <w:numPr>
          <w:ilvl w:val="0"/>
          <w:numId w:val="2"/>
        </w:numPr>
      </w:pPr>
      <w:r>
        <w:t xml:space="preserve">Service-connected hearing loss (30%) → Results in secondary tinnitus</w:t>
      </w:r>
    </w:p>
    <w:p>
      <w:r>
        <w:t xml:space="preserve"/>
      </w:r>
    </w:p>
    <w:p>
      <w:r>
        <w:rPr>
          <w:b/>
          <w:bCs/>
        </w:rPr>
        <w:t xml:space="preserve">How to File Secondary Claim:</w:t>
      </w:r>
    </w:p>
    <w:p>
      <w:pPr>
        <w:pStyle w:val="ListParagraph"/>
        <w:numPr>
          <w:ilvl w:val="0"/>
          <w:numId w:val="3"/>
        </w:numPr>
      </w:pPr>
      <w:r>
        <w:t xml:space="preserve">File VA Form 21-526EZ (Disability Claim) and identify the secondary condition</w:t>
      </w:r>
    </w:p>
    <w:p>
      <w:pPr>
        <w:pStyle w:val="ListParagraph"/>
        <w:numPr>
          <w:ilvl w:val="0"/>
          <w:numId w:val="3"/>
        </w:numPr>
      </w:pPr>
      <w:r>
        <w:t xml:space="preserve">Cite your existing service-connected condition as the cause</w:t>
      </w:r>
    </w:p>
    <w:p>
      <w:pPr>
        <w:pStyle w:val="ListParagraph"/>
        <w:numPr>
          <w:ilvl w:val="0"/>
          <w:numId w:val="3"/>
        </w:numPr>
      </w:pPr>
      <w:r>
        <w:t xml:space="preserve">Provide medical evidence (provider statement, medical literature) showing how the primary condition causes the secondary condition</w:t>
      </w:r>
    </w:p>
    <w:p>
      <w:pPr>
        <w:pStyle w:val="ListParagraph"/>
        <w:numPr>
          <w:ilvl w:val="0"/>
          <w:numId w:val="3"/>
        </w:numPr>
      </w:pPr>
      <w:r>
        <w:t xml:space="preserve">VA will assign ratings to both, and you receive compensation for both</w:t>
      </w:r>
    </w:p>
    <w:p>
      <w:r>
        <w:t xml:space="preserve"/>
      </w:r>
    </w:p>
    <w:p>
      <w:pPr>
        <w:pStyle w:val="Heading2"/>
      </w:pPr>
      <w:r>
        <w:t xml:space="preserve">PATHWAY 3: PRESUMPTIVE SERVICE CONNECTION</w:t>
      </w:r>
    </w:p>
    <w:p>
      <w:r>
        <w:t xml:space="preserve">Presumptive service connection means the VA PRESUMES a connection between service and condition based on service era or duty location. You do not need to prove nexus; the VA assumes it automatically under 38 CFR 3.307 and 3.309.</w:t>
      </w:r>
    </w:p>
    <w:p>
      <w:r>
        <w:t xml:space="preserve"/>
      </w:r>
    </w:p>
    <w:p>
      <w:r>
        <w:rPr>
          <w:b/>
          <w:bCs/>
        </w:rPr>
        <w:t xml:space="preserve">Vietnam Era Presumptive Conditions (38 CFR 3.307):</w:t>
      </w:r>
    </w:p>
    <w:p>
      <w:r>
        <w:t xml:space="preserve">If you served in Vietnam or were exposed to Agent Orange:</w:t>
      </w:r>
    </w:p>
    <w:p>
      <w:pPr>
        <w:pStyle w:val="ListParagraph"/>
        <w:numPr>
          <w:ilvl w:val="0"/>
          <w:numId w:val="2"/>
        </w:numPr>
      </w:pPr>
      <w:r>
        <w:t xml:space="preserve">Type 2 diabetes</w:t>
      </w:r>
    </w:p>
    <w:p>
      <w:pPr>
        <w:pStyle w:val="ListParagraph"/>
        <w:numPr>
          <w:ilvl w:val="0"/>
          <w:numId w:val="2"/>
        </w:numPr>
      </w:pPr>
      <w:r>
        <w:t xml:space="preserve">Ischemic heart disease</w:t>
      </w:r>
    </w:p>
    <w:p>
      <w:pPr>
        <w:pStyle w:val="ListParagraph"/>
        <w:numPr>
          <w:ilvl w:val="0"/>
          <w:numId w:val="2"/>
        </w:numPr>
      </w:pPr>
      <w:r>
        <w:t xml:space="preserve">Chronic obstructive pulmonary disease (COPD)</w:t>
      </w:r>
    </w:p>
    <w:p>
      <w:pPr>
        <w:pStyle w:val="ListParagraph"/>
        <w:numPr>
          <w:ilvl w:val="0"/>
          <w:numId w:val="2"/>
        </w:numPr>
      </w:pPr>
      <w:r>
        <w:t xml:space="preserve">Soft tissue sarcoma</w:t>
      </w:r>
    </w:p>
    <w:p>
      <w:pPr>
        <w:pStyle w:val="ListParagraph"/>
        <w:numPr>
          <w:ilvl w:val="0"/>
          <w:numId w:val="2"/>
        </w:numPr>
      </w:pPr>
      <w:r>
        <w:t xml:space="preserve">Non-Hodgkin lymphoma</w:t>
      </w:r>
    </w:p>
    <w:p>
      <w:pPr>
        <w:pStyle w:val="ListParagraph"/>
        <w:numPr>
          <w:ilvl w:val="0"/>
          <w:numId w:val="2"/>
        </w:numPr>
      </w:pPr>
      <w:r>
        <w:t xml:space="preserve">Parkinson&amp;#x2019;s disease</w:t>
      </w:r>
    </w:p>
    <w:p>
      <w:pPr>
        <w:pStyle w:val="ListParagraph"/>
        <w:numPr>
          <w:ilvl w:val="0"/>
          <w:numId w:val="2"/>
        </w:numPr>
      </w:pPr>
      <w:r>
        <w:t xml:space="preserve">Prostate cancer</w:t>
      </w:r>
    </w:p>
    <w:p>
      <w:pPr>
        <w:pStyle w:val="ListParagraph"/>
        <w:numPr>
          <w:ilvl w:val="0"/>
          <w:numId w:val="2"/>
        </w:numPr>
      </w:pPr>
      <w:r>
        <w:t xml:space="preserve">Respiratory cancers</w:t>
      </w:r>
    </w:p>
    <w:p>
      <w:r>
        <w:t xml:space="preserve"/>
      </w:r>
    </w:p>
    <w:p>
      <w:r>
        <w:rPr>
          <w:b/>
          <w:bCs/>
        </w:rPr>
        <w:t xml:space="preserve">Gulf War Era Presumptive Conditions (38 CFR 3.309):</w:t>
      </w:r>
    </w:p>
    <w:p>
      <w:r>
        <w:t xml:space="preserve">If you served in 1990-1991 Persian Gulf War or currently deployed in that region:</w:t>
      </w:r>
    </w:p>
    <w:p>
      <w:pPr>
        <w:pStyle w:val="ListParagraph"/>
        <w:numPr>
          <w:ilvl w:val="0"/>
          <w:numId w:val="2"/>
        </w:numPr>
      </w:pPr>
      <w:r>
        <w:t xml:space="preserve">Fibromyalgia</w:t>
      </w:r>
    </w:p>
    <w:p>
      <w:pPr>
        <w:pStyle w:val="ListParagraph"/>
        <w:numPr>
          <w:ilvl w:val="0"/>
          <w:numId w:val="2"/>
        </w:numPr>
      </w:pPr>
      <w:r>
        <w:t xml:space="preserve">Functional gastrointestinal disorder</w:t>
      </w:r>
    </w:p>
    <w:p>
      <w:pPr>
        <w:pStyle w:val="ListParagraph"/>
        <w:numPr>
          <w:ilvl w:val="0"/>
          <w:numId w:val="2"/>
        </w:numPr>
      </w:pPr>
      <w:r>
        <w:t xml:space="preserve">Undiagnosed illness</w:t>
      </w:r>
    </w:p>
    <w:p>
      <w:pPr>
        <w:pStyle w:val="ListParagraph"/>
        <w:numPr>
          <w:ilvl w:val="0"/>
          <w:numId w:val="2"/>
        </w:numPr>
      </w:pPr>
      <w:r>
        <w:t xml:space="preserve">Chronic fatigue syndrome</w:t>
      </w:r>
    </w:p>
    <w:p>
      <w:r>
        <w:t xml:space="preserve"/>
      </w:r>
    </w:p>
    <w:p>
      <w:r>
        <w:rPr>
          <w:b/>
          <w:bCs/>
        </w:rPr>
        <w:t xml:space="preserve">Burn Pit &amp; Particulate Matter Presumptive (2022 PACT Act):</w:t>
      </w:r>
    </w:p>
    <w:p>
      <w:r>
        <w:t xml:space="preserve">If you were stationed in Iraq, Afghanistan, Djibouti, Kuwait, Pakistan, Syria, or Tajikistan (2001-2023) and exposed to burn pits/particulates:</w:t>
      </w:r>
    </w:p>
    <w:p>
      <w:pPr>
        <w:pStyle w:val="ListParagraph"/>
        <w:numPr>
          <w:ilvl w:val="0"/>
          <w:numId w:val="2"/>
        </w:numPr>
      </w:pPr>
      <w:r>
        <w:t xml:space="preserve">Asthma</w:t>
      </w:r>
    </w:p>
    <w:p>
      <w:pPr>
        <w:pStyle w:val="ListParagraph"/>
        <w:numPr>
          <w:ilvl w:val="0"/>
          <w:numId w:val="2"/>
        </w:numPr>
      </w:pPr>
      <w:r>
        <w:t xml:space="preserve">Bronchitis</w:t>
      </w:r>
    </w:p>
    <w:p>
      <w:pPr>
        <w:pStyle w:val="ListParagraph"/>
        <w:numPr>
          <w:ilvl w:val="0"/>
          <w:numId w:val="2"/>
        </w:numPr>
      </w:pPr>
      <w:r>
        <w:t xml:space="preserve">Chronic obstructive pulmonary disease (COPD)</w:t>
      </w:r>
    </w:p>
    <w:p>
      <w:pPr>
        <w:pStyle w:val="ListParagraph"/>
        <w:numPr>
          <w:ilvl w:val="0"/>
          <w:numId w:val="2"/>
        </w:numPr>
      </w:pPr>
      <w:r>
        <w:t xml:space="preserve">Constrictive bronchiolitis</w:t>
      </w:r>
    </w:p>
    <w:p>
      <w:pPr>
        <w:pStyle w:val="ListParagraph"/>
        <w:numPr>
          <w:ilvl w:val="0"/>
          <w:numId w:val="2"/>
        </w:numPr>
      </w:pPr>
      <w:r>
        <w:t xml:space="preserve">Granulomatous disease</w:t>
      </w:r>
    </w:p>
    <w:p>
      <w:pPr>
        <w:pStyle w:val="ListParagraph"/>
        <w:numPr>
          <w:ilvl w:val="0"/>
          <w:numId w:val="2"/>
        </w:numPr>
      </w:pPr>
      <w:r>
        <w:t xml:space="preserve">Lung fibrosis</w:t>
      </w:r>
    </w:p>
    <w:p>
      <w:pPr>
        <w:pStyle w:val="ListParagraph"/>
        <w:numPr>
          <w:ilvl w:val="0"/>
          <w:numId w:val="2"/>
        </w:numPr>
      </w:pPr>
      <w:r>
        <w:t xml:space="preserve">Pleuritis</w:t>
      </w:r>
    </w:p>
    <w:p>
      <w:pPr>
        <w:pStyle w:val="ListParagraph"/>
        <w:numPr>
          <w:ilvl w:val="0"/>
          <w:numId w:val="2"/>
        </w:numPr>
      </w:pPr>
      <w:r>
        <w:t xml:space="preserve">Pulmonary embolism</w:t>
      </w:r>
    </w:p>
    <w:p>
      <w:pPr>
        <w:pStyle w:val="ListParagraph"/>
        <w:numPr>
          <w:ilvl w:val="0"/>
          <w:numId w:val="2"/>
        </w:numPr>
      </w:pPr>
      <w:r>
        <w:t xml:space="preserve">Sarcoidosis</w:t>
      </w:r>
    </w:p>
    <w:p>
      <w:r>
        <w:t xml:space="preserve"/>
      </w:r>
    </w:p>
    <w:p>
      <w:r>
        <w:rPr>
          <w:b/>
          <w:bCs/>
        </w:rPr>
        <w:t xml:space="preserve">How to Claim Presumptive Conditions:</w:t>
      </w:r>
    </w:p>
    <w:p>
      <w:pPr>
        <w:pStyle w:val="ListParagraph"/>
        <w:numPr>
          <w:ilvl w:val="0"/>
          <w:numId w:val="3"/>
        </w:numPr>
      </w:pPr>
      <w:r>
        <w:t xml:space="preserve">File VA Form 21-526EZ and list your service location/era</w:t>
      </w:r>
    </w:p>
    <w:p>
      <w:pPr>
        <w:pStyle w:val="ListParagraph"/>
        <w:numPr>
          <w:ilvl w:val="0"/>
          <w:numId w:val="3"/>
        </w:numPr>
      </w:pPr>
      <w:r>
        <w:t xml:space="preserve">List the presumptive condition you&amp;#x2019;re claiming</w:t>
      </w:r>
    </w:p>
    <w:p>
      <w:pPr>
        <w:pStyle w:val="ListParagraph"/>
        <w:numPr>
          <w:ilvl w:val="0"/>
          <w:numId w:val="3"/>
        </w:numPr>
      </w:pPr>
      <w:r>
        <w:t xml:space="preserve">VA will verify your service era via DD-214 and approve if condition matches presumptive list</w:t>
      </w:r>
    </w:p>
    <w:p>
      <w:pPr>
        <w:pStyle w:val="ListParagraph"/>
        <w:numPr>
          <w:ilvl w:val="0"/>
          <w:numId w:val="3"/>
        </w:numPr>
      </w:pPr>
      <w:r>
        <w:t xml:space="preserve">No nexus medical opinion needed; presumption is automatic</w:t>
      </w:r>
    </w:p>
    <w:p>
      <w:r>
        <w:t xml:space="preserve"/>
      </w:r>
    </w:p>
    <w:p>
      <w:pPr>
        <w:pStyle w:val="Heading2"/>
      </w:pPr>
      <w:r>
        <w:t xml:space="preserve">Comparison Table: All Three Pathways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3120"/>
        <w:gridCol w:w="3120"/>
      </w:tblGrid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F346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</w:rPr>
              <w:t xml:space="preserve">DIRECT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F346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</w:rPr>
              <w:t xml:space="preserve">SECONDARY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F346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</w:rPr>
              <w:t xml:space="preserve">PRESUMPTIVE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Injury during service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Service-connected condition existing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Service era/location matches presumptive list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NEXUS REQUIRED: Provider opinion proving connection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NEXUS REQUIRED: Provider opinion linking new condition to existing condition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NO NEXUS REQUIRED: VA presumes connection by law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Difficulty: MODERATE (need 3 elements)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Difficulty: MODERATE (link existing → new)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Difficulty: EASY (automatic if qualify)</w:t>
            </w:r>
          </w:p>
        </w:tc>
      </w:tr>
    </w:tbl>
    <w:p>
      <w:r>
        <w:t xml:space="preserve"/>
      </w:r>
    </w:p>
    <w:p>
      <w:pPr>
        <w:pStyle w:val="Heading2"/>
      </w:pPr>
      <w:r>
        <w:t xml:space="preserve">Key Regulatory References</w:t>
      </w:r>
    </w:p>
    <w:p>
      <w:pPr>
        <w:pStyle w:val="ListParagraph"/>
        <w:numPr>
          <w:ilvl w:val="0"/>
          <w:numId w:val="2"/>
        </w:numPr>
      </w:pPr>
      <w:r>
        <w:t xml:space="preserve">38 CFR 3.303 &amp;#x2013; Presumptions of service connection</w:t>
      </w:r>
    </w:p>
    <w:p>
      <w:pPr>
        <w:pStyle w:val="ListParagraph"/>
        <w:numPr>
          <w:ilvl w:val="0"/>
          <w:numId w:val="2"/>
        </w:numPr>
      </w:pPr>
      <w:r>
        <w:t xml:space="preserve">38 CFR 3.307 &amp;#x2013; Presumptive conditions (Agent Orange)</w:t>
      </w:r>
    </w:p>
    <w:p>
      <w:pPr>
        <w:pStyle w:val="ListParagraph"/>
        <w:numPr>
          <w:ilvl w:val="0"/>
          <w:numId w:val="2"/>
        </w:numPr>
      </w:pPr>
      <w:r>
        <w:t xml:space="preserve">38 CFR 3.309 &amp;#x2013; Presumptive conditions (Gulf War)</w:t>
      </w:r>
    </w:p>
    <w:p>
      <w:pPr>
        <w:pStyle w:val="ListParagraph"/>
        <w:numPr>
          <w:ilvl w:val="0"/>
          <w:numId w:val="2"/>
        </w:numPr>
      </w:pPr>
      <w:r>
        <w:t xml:space="preserve">38 CFR 3.310 &amp;#x2013; Secondary service connection</w:t>
      </w:r>
    </w:p>
    <w:p>
      <w:pPr>
        <w:pStyle w:val="ListParagraph"/>
        <w:numPr>
          <w:ilvl w:val="0"/>
          <w:numId w:val="2"/>
        </w:numPr>
      </w:pPr>
      <w:r>
        <w:t xml:space="preserve">38 CFR 3.102 &amp;#x2013; Medical evidence standards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20" w:before="240"/>
      <w:outlineLvl w:val="0"/>
    </w:pPr>
    <w:rPr>
      <w:rFonts w:ascii="Arial" w:cs="Arial" w:eastAsia="Arial" w:hAnsi="Arial"/>
      <w:b/>
      <w:bCs/>
      <w:color w:val="1A1A2E"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100" w:before="180"/>
      <w:outlineLvl w:val="1"/>
    </w:pPr>
    <w:rPr>
      <w:rFonts w:ascii="Arial" w:cs="Arial" w:eastAsia="Arial" w:hAnsi="Arial"/>
      <w:b/>
      <w:bCs/>
      <w:color w:val="0F3460"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2026-04-14T03:11:29.022Z</dcterms:created>
  <dcterms:modified xsi:type="dcterms:W3CDTF">2026-04-14T03:11:29.022Z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