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t xml:space="preserve">FIRST CLAIM FILING GUIDE</w:t>
      </w:r>
    </w:p>
    <w:p>
      <w:pPr>
        <w:spacing w:after="400"/>
      </w:pPr>
      <w:r>
        <w:t xml:space="preserve">File Your First VA Disability Claim — Step by Step</w:t>
      </w:r>
    </w:p>
    <w:p>
      <w:pPr>
        <w:spacing w:after="150" w:before="200"/>
      </w:pPr>
      <w:r>
        <w:t xml:space="preserve">STEP 1: FILE INTENT TO FILE (Day 1)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What: VA Form 21-0966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Why: Protects your effective date for 12 months — your back pay starts from THIS date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How: Call 1-800-827-1000, file at VA.gov, or ask your VSO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Time: 5 minutes</w:t>
      </w:r>
    </w:p>
    <w:p>
      <w:pPr>
        <w:spacing w:after="150" w:before="200"/>
      </w:pPr>
      <w:r>
        <w:t xml:space="preserve">STEP 2: GET A VSO (Days 1-7)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What: Sign VA Form 21-22 with an accredited Veterans Service Organization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Why: Free expert help, access to your VA file, experience with the system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How: va.gov/get-help-from-accredited-representative or visit local VSO office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Options: American Legion, VFW, DAV, state/county VSOs — all free</w:t>
      </w:r>
    </w:p>
    <w:p>
      <w:pPr>
        <w:spacing w:after="150" w:before="200"/>
      </w:pPr>
      <w:r>
        <w:t xml:space="preserve">STEP 3: REQUEST YOUR C-FILE (Days 1-14)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What: Your complete VA claims file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Why: Know what is in your record before you file — may contain helpful or harmful evidence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How: VA Form 3288 or 20-10206 to your regional office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Timeline: 60-120 days — start immediately</w:t>
      </w:r>
    </w:p>
    <w:p>
      <w:pPr>
        <w:spacing w:after="150" w:before="200"/>
      </w:pPr>
      <w:r>
        <w:t xml:space="preserve">STEP 4: GATHER EVIDENCE (Days 7-60)</w:t>
      </w:r>
    </w:p>
    <w:p>
      <w:pPr>
        <w:pStyle w:val="ListParagraph"/>
        <w:numPr>
          <w:ilvl w:val="0"/>
          <w:numId w:val="1"/>
        </w:numPr>
        <w:spacing w:after="150"/>
      </w:pPr>
      <w:r>
        <w:t xml:space="preserve">What: Build your evidence package using the Evidence Package Builder</w:t>
      </w:r>
    </w:p>
    <w:p>
      <w:pPr>
        <w:spacing w:after="100"/>
      </w:pPr>
      <w:r>
        <w:t xml:space="preserve">Checklist: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DD-214 (request from NPRC if needed)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Service Treatment Records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Current medical records and diagnosis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Nexus letter from provider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Personal lay statement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Buddy statements (1-2 minimum)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Any DBQs</w:t>
      </w:r>
    </w:p>
    <w:p>
      <w:pPr>
        <w:spacing w:after="150" w:before="200"/>
      </w:pPr>
      <w:r>
        <w:t xml:space="preserve">STEP 5: COMPLETE VA FORM 21-526EZ (Days 45-60)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What: The official disability compensation application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How: Online at VA.gov (fastest) or through your VSO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Tips: List every condition you are claiming, include all treatment providers, be thorough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Choice: Standard Claim vs. Fully Developed Claim (FDC — faster if all evidence is included)</w:t>
      </w:r>
    </w:p>
    <w:p>
      <w:pPr>
        <w:spacing w:after="150" w:before="200"/>
      </w:pPr>
      <w:r>
        <w:t xml:space="preserve">STEP 6: SUBMIT AND TRACK (Day 60)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Submit through VA.gov or VSO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Save confirmation number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Screenshot the submission confirmation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Set calendar reminders: 30 days (check status), 90 days (follow up with VSO), 120+ days (expect decision)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Check VA.gov once per week — not daily</w:t>
      </w:r>
    </w:p>
    <w:p>
      <w:pPr>
        <w:spacing w:after="150" w:before="200"/>
      </w:pPr>
      <w:r>
        <w:t xml:space="preserve">STEP 7: ATTEND C&amp;P EXAM (When scheduled)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Do NOT miss it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Bring: symptom log, medication list, personal summary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Describe your WORST days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See C&amp;P Exam Prep guide for full preparation</w:t>
      </w:r>
    </w:p>
    <w:p>
      <w:pPr>
        <w:spacing w:after="150" w:before="200"/>
      </w:pPr>
      <w:r>
        <w:t xml:space="preserve">STEP 8: RECEIVE AND REVIEW DECISION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Open same day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Verify effective date, diagnostic codes, combined rating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If denied: do not panic — see appeals guide</w:t>
      </w:r>
    </w:p>
    <w:p>
      <w:pPr>
        <w:pStyle w:val="ListParagraph"/>
        <w:numPr>
          <w:ilvl w:val="0"/>
          <w:numId w:val="1"/>
        </w:numPr>
        <w:spacing w:after="200"/>
      </w:pPr>
      <w:r>
        <w:t xml:space="preserve">If granted: verify back pay and activate benefits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2026-04-13T04:17:28.817Z</dcterms:created>
  <dcterms:modified xsi:type="dcterms:W3CDTF">2026-04-13T04:17:28.817Z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