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C&amp;P Exam Battle Plan</w:t>
      </w:r>
    </w:p>
    <w:p>
      <w:pPr>
        <w:jc w:val="center"/>
      </w:pPr>
      <w:r>
        <w:rPr>
          <w:color w:val="0F3460"/>
          <w:sz w:val="26"/>
          <w:szCs w:val="26"/>
        </w:rPr>
        <w:t xml:space="preserve">Complete Preparation Guide for Musculoskeletal Conditions</w:t>
      </w:r>
    </w:p>
    <w:p>
      <w:r>
        <w:t xml:space="preserve"/>
      </w:r>
    </w:p>
    <w:p>
      <w:pPr>
        <w:pStyle w:val="Heading1"/>
      </w:pPr>
      <w:r>
        <w:t xml:space="preserve">Section 1: Before the Exam (4-Week Prep)</w:t>
      </w:r>
    </w:p>
    <w:p>
      <w:pPr>
        <w:pStyle w:val="Heading2"/>
      </w:pPr>
      <w:r>
        <w:t xml:space="preserve">Week 4: Gather Evidence</w:t>
      </w:r>
    </w:p>
    <w:p>
      <w:pPr>
        <w:pStyle w:val="ListParagraph"/>
        <w:numPr>
          <w:ilvl w:val="0"/>
          <w:numId w:val="2"/>
        </w:numPr>
      </w:pPr>
      <w:r>
        <w:t xml:space="preserve">☐ Download all VA medical records</w:t>
      </w:r>
    </w:p>
    <w:p>
      <w:pPr>
        <w:pStyle w:val="ListParagraph"/>
        <w:numPr>
          <w:ilvl w:val="0"/>
          <w:numId w:val="2"/>
        </w:numPr>
      </w:pPr>
      <w:r>
        <w:t xml:space="preserve">☐ Request medical records from civilian providers</w:t>
      </w:r>
    </w:p>
    <w:p>
      <w:pPr>
        <w:pStyle w:val="ListParagraph"/>
        <w:numPr>
          <w:ilvl w:val="0"/>
          <w:numId w:val="2"/>
        </w:numPr>
      </w:pPr>
      <w:r>
        <w:t xml:space="preserve">☐ Obtain copies of all imaging studies (X-rays, MRI, CT on CD)</w:t>
      </w:r>
    </w:p>
    <w:p>
      <w:pPr>
        <w:pStyle w:val="ListParagraph"/>
        <w:numPr>
          <w:ilvl w:val="0"/>
          <w:numId w:val="2"/>
        </w:numPr>
      </w:pPr>
      <w:r>
        <w:t xml:space="preserve">☐ Print Service Treatment Records (STRs) from VA</w:t>
      </w:r>
    </w:p>
    <w:p>
      <w:r>
        <w:t xml:space="preserve"/>
      </w:r>
    </w:p>
    <w:p>
      <w:pPr>
        <w:pStyle w:val="Heading2"/>
      </w:pPr>
      <w:r>
        <w:t xml:space="preserve">Week 3: Prepare Documentation</w:t>
      </w:r>
    </w:p>
    <w:p>
      <w:pPr>
        <w:pStyle w:val="ListParagraph"/>
        <w:numPr>
          <w:ilvl w:val="0"/>
          <w:numId w:val="2"/>
        </w:numPr>
      </w:pPr>
      <w:r>
        <w:t xml:space="preserve">☐ Request nexus letter from your provider</w:t>
      </w:r>
    </w:p>
    <w:p>
      <w:pPr>
        <w:pStyle w:val="ListParagraph"/>
        <w:numPr>
          <w:ilvl w:val="0"/>
          <w:numId w:val="2"/>
        </w:numPr>
      </w:pPr>
      <w:r>
        <w:t xml:space="preserve">☐ Complete personal statement</w:t>
      </w:r>
    </w:p>
    <w:p>
      <w:pPr>
        <w:pStyle w:val="ListParagraph"/>
        <w:numPr>
          <w:ilvl w:val="0"/>
          <w:numId w:val="2"/>
        </w:numPr>
      </w:pPr>
      <w:r>
        <w:t xml:space="preserve">☐ Start symptom journal (document daily pain, activities, flare-ups)</w:t>
      </w:r>
    </w:p>
    <w:p>
      <w:pPr>
        <w:pStyle w:val="ListParagraph"/>
        <w:numPr>
          <w:ilvl w:val="0"/>
          <w:numId w:val="2"/>
        </w:numPr>
      </w:pPr>
      <w:r>
        <w:t xml:space="preserve">☐ Get employer letter documenting work impact</w:t>
      </w:r>
    </w:p>
    <w:p>
      <w:r>
        <w:t xml:space="preserve"/>
      </w:r>
    </w:p>
    <w:p>
      <w:pPr>
        <w:pStyle w:val="Heading2"/>
      </w:pPr>
      <w:r>
        <w:t xml:space="preserve">Week 2: Organize and Review</w:t>
      </w:r>
    </w:p>
    <w:p>
      <w:pPr>
        <w:pStyle w:val="ListParagraph"/>
        <w:numPr>
          <w:ilvl w:val="0"/>
          <w:numId w:val="2"/>
        </w:numPr>
      </w:pPr>
      <w:r>
        <w:t xml:space="preserve">☐ Create list of all claimed conditions</w:t>
      </w:r>
    </w:p>
    <w:p>
      <w:pPr>
        <w:pStyle w:val="ListParagraph"/>
        <w:numPr>
          <w:ilvl w:val="0"/>
          <w:numId w:val="2"/>
        </w:numPr>
      </w:pPr>
      <w:r>
        <w:t xml:space="preserve">☐ Organize documents chronologically</w:t>
      </w:r>
    </w:p>
    <w:p>
      <w:pPr>
        <w:pStyle w:val="ListParagraph"/>
        <w:numPr>
          <w:ilvl w:val="0"/>
          <w:numId w:val="2"/>
        </w:numPr>
      </w:pPr>
      <w:r>
        <w:t xml:space="preserve">☐ Highlight key medical findings</w:t>
      </w:r>
    </w:p>
    <w:p>
      <w:pPr>
        <w:pStyle w:val="ListParagraph"/>
        <w:numPr>
          <w:ilvl w:val="0"/>
          <w:numId w:val="2"/>
        </w:numPr>
      </w:pPr>
      <w:r>
        <w:t xml:space="preserve">☐ Prepare written questions for examiner</w:t>
      </w:r>
    </w:p>
    <w:p>
      <w:r>
        <w:t xml:space="preserve"/>
      </w:r>
    </w:p>
    <w:p>
      <w:pPr>
        <w:pStyle w:val="Heading2"/>
      </w:pPr>
      <w:r>
        <w:t xml:space="preserve">Week 1: Final Prep</w:t>
      </w:r>
    </w:p>
    <w:p>
      <w:pPr>
        <w:pStyle w:val="ListParagraph"/>
        <w:numPr>
          <w:ilvl w:val="0"/>
          <w:numId w:val="2"/>
        </w:numPr>
      </w:pPr>
      <w:r>
        <w:t xml:space="preserve">☐ Review Correia/Sharp requirements</w:t>
      </w:r>
    </w:p>
    <w:p>
      <w:pPr>
        <w:pStyle w:val="ListParagraph"/>
        <w:numPr>
          <w:ilvl w:val="0"/>
          <w:numId w:val="2"/>
        </w:numPr>
      </w:pPr>
      <w:r>
        <w:t xml:space="preserve">☐ Prepare summary of main functional limitations</w:t>
      </w:r>
    </w:p>
    <w:p>
      <w:pPr>
        <w:pStyle w:val="ListParagraph"/>
        <w:numPr>
          <w:ilvl w:val="0"/>
          <w:numId w:val="2"/>
        </w:numPr>
      </w:pPr>
      <w:r>
        <w:t xml:space="preserve">☐ Write flare-up scenarios to describe</w:t>
      </w:r>
    </w:p>
    <w:p>
      <w:pPr>
        <w:pStyle w:val="ListParagraph"/>
        <w:numPr>
          <w:ilvl w:val="0"/>
          <w:numId w:val="2"/>
        </w:numPr>
      </w:pPr>
      <w:r>
        <w:t xml:space="preserve">☐ Practice describing symptoms with specific numbers</w:t>
      </w:r>
    </w:p>
    <w:p>
      <w:r>
        <w:t xml:space="preserve"/>
      </w:r>
    </w:p>
    <w:p>
      <w:pPr>
        <w:pStyle w:val="Heading1"/>
      </w:pPr>
      <w:r>
        <w:t xml:space="preserve">Section 2: What the Examiner MUST Test (Correia Requirements)</w:t>
      </w:r>
    </w:p>
    <w:p>
      <w:r>
        <w:rPr>
          <w:b/>
          <w:bCs/>
        </w:rPr>
        <w:t xml:space="preserve">Ensure the exam includes ALL of these measurements: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Required Testing Element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Active ROM in all planes (measured in degrees with goniometer)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Passive ROM in all planes (measured in degrees)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Weight-bearing ROM (lower extremity)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Non-weight-bearing ROM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Bilateral testing (comparing both sides)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Strength testing (MMT grades 0-5)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Functional observation (walking, stairs, sitting, lifting)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Flare-up assessment (frequency, duration, impact)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Section 3: What to Bring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Item to Bring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List of all claimed conditions (printed)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All medical records (copies, organized)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Imaging CDs (bring originals)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Provider statements/nexus letters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Personal statement (signed)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Pain/symptoms journal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Employer documentation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Section 4: What to Say</w:t>
      </w:r>
    </w:p>
    <w:p>
      <w:pPr>
        <w:pStyle w:val="Heading2"/>
      </w:pPr>
      <w:r>
        <w:t xml:space="preserve">When Asked About Flare-Ups</w:t>
      </w:r>
    </w:p>
    <w:p>
      <w:r>
        <w:t xml:space="preserve">DO NOT say: "Sometimes I have flare-ups"</w:t>
      </w:r>
    </w:p>
    <w:p>
      <w:r>
        <w:t xml:space="preserve">DO say: "I experience 3-4 incapacitating episodes per month. Each lasts 2-3 days. During a flare-up, I cannot walk more than 100 feet and must stay home from work."</w:t>
      </w:r>
    </w:p>
    <w:p>
      <w:r>
        <w:t xml:space="preserve"/>
      </w:r>
    </w:p>
    <w:p>
      <w:pPr>
        <w:pStyle w:val="Heading2"/>
      </w:pPr>
      <w:r>
        <w:t xml:space="preserve">When Asked About Severity</w:t>
      </w:r>
    </w:p>
    <w:p>
      <w:r>
        <w:t xml:space="preserve">DO NOT say: "It really hurts"</w:t>
      </w:r>
    </w:p>
    <w:p>
      <w:r>
        <w:t xml:space="preserve">DO say: "The pain prevents me from working 8+ hours. I can stand for maybe 45 minutes before needing to sit. Lifting anything over 10 pounds causes increased pain."</w:t>
      </w:r>
    </w:p>
    <w:p>
      <w:r>
        <w:t xml:space="preserve"/>
      </w:r>
    </w:p>
    <w:p>
      <w:pPr>
        <w:pStyle w:val="Heading2"/>
      </w:pPr>
      <w:r>
        <w:t xml:space="preserve">When Asked About Daily Life</w:t>
      </w:r>
    </w:p>
    <w:p>
      <w:r>
        <w:t xml:space="preserve">DO NOT say: "I can't do much"</w:t>
      </w:r>
    </w:p>
    <w:p>
      <w:r>
        <w:t xml:space="preserve">DO say: "I can no longer play sports with my kids. I need help with yard work and heavy cleaning. I can't carry groceries with my right arm."</w:t>
      </w:r>
    </w:p>
    <w:p>
      <w:r>
        <w:t xml:space="preserve"/>
      </w:r>
    </w:p>
    <w:p>
      <w:pPr>
        <w:pStyle w:val="Heading1"/>
      </w:pPr>
      <w:r>
        <w:t xml:space="preserve">Section 5: Words to Use vs. Words to Avoid</w:t>
      </w:r>
    </w:p>
    <w:p>
      <w:pPr>
        <w:pStyle w:val="Heading2"/>
      </w:pPr>
      <w:r>
        <w:t xml:space="preserve">WORDS TO USE (Strong Language)</w:t>
      </w:r>
    </w:p>
    <w:p>
      <w:pPr>
        <w:pStyle w:val="ListParagraph"/>
        <w:numPr>
          <w:ilvl w:val="0"/>
          <w:numId w:val="2"/>
        </w:numPr>
      </w:pPr>
      <w:r>
        <w:t xml:space="preserve">"I cannot..."</w:t>
      </w:r>
    </w:p>
    <w:p>
      <w:pPr>
        <w:pStyle w:val="ListParagraph"/>
        <w:numPr>
          <w:ilvl w:val="0"/>
          <w:numId w:val="2"/>
        </w:numPr>
      </w:pPr>
      <w:r>
        <w:t xml:space="preserve">"This prevents me from..."</w:t>
      </w:r>
    </w:p>
    <w:p>
      <w:pPr>
        <w:pStyle w:val="ListParagraph"/>
        <w:numPr>
          <w:ilvl w:val="0"/>
          <w:numId w:val="2"/>
        </w:numPr>
      </w:pPr>
      <w:r>
        <w:t xml:space="preserve">"I am unable to..."</w:t>
      </w:r>
    </w:p>
    <w:p>
      <w:pPr>
        <w:pStyle w:val="ListParagraph"/>
        <w:numPr>
          <w:ilvl w:val="0"/>
          <w:numId w:val="2"/>
        </w:numPr>
      </w:pPr>
      <w:r>
        <w:t xml:space="preserve">"Incapacitating episodes" (not just "flare-ups")</w:t>
      </w:r>
    </w:p>
    <w:p>
      <w:pPr>
        <w:pStyle w:val="ListParagraph"/>
        <w:numPr>
          <w:ilvl w:val="0"/>
          <w:numId w:val="2"/>
        </w:numPr>
      </w:pPr>
      <w:r>
        <w:t xml:space="preserve">"Specific numbers" (6 times per month, 45 minutes, 10 pounds, 100 feet)</w:t>
      </w:r>
    </w:p>
    <w:p>
      <w:pPr>
        <w:pStyle w:val="ListParagraph"/>
        <w:numPr>
          <w:ilvl w:val="0"/>
          <w:numId w:val="2"/>
        </w:numPr>
      </w:pPr>
      <w:r>
        <w:t xml:space="preserve">"Prostrating" (meaning bed-ridden or extremely limiting)</w:t>
      </w:r>
    </w:p>
    <w:p>
      <w:pPr>
        <w:pStyle w:val="ListParagraph"/>
        <w:numPr>
          <w:ilvl w:val="0"/>
          <w:numId w:val="2"/>
        </w:numPr>
      </w:pPr>
      <w:r>
        <w:t xml:space="preserve">"Progressive" (if getting worse)</w:t>
      </w:r>
    </w:p>
    <w:p>
      <w:r>
        <w:t xml:space="preserve"/>
      </w:r>
    </w:p>
    <w:p>
      <w:pPr>
        <w:pStyle w:val="Heading2"/>
      </w:pPr>
      <w:r>
        <w:t xml:space="preserve">WORDS TO AVOID (Weak Language)</w:t>
      </w:r>
    </w:p>
    <w:p>
      <w:pPr>
        <w:pStyle w:val="ListParagraph"/>
        <w:numPr>
          <w:ilvl w:val="0"/>
          <w:numId w:val="2"/>
        </w:numPr>
      </w:pPr>
      <w:r>
        <w:t xml:space="preserve">"It's not that bad" — Minimizes disability</w:t>
      </w:r>
    </w:p>
    <w:p>
      <w:pPr>
        <w:pStyle w:val="ListParagraph"/>
        <w:numPr>
          <w:ilvl w:val="0"/>
          <w:numId w:val="2"/>
        </w:numPr>
      </w:pPr>
      <w:r>
        <w:t xml:space="preserve">"I manage OK" — Shows adaptation, not disability</w:t>
      </w:r>
    </w:p>
    <w:p>
      <w:pPr>
        <w:pStyle w:val="ListParagraph"/>
        <w:numPr>
          <w:ilvl w:val="0"/>
          <w:numId w:val="2"/>
        </w:numPr>
      </w:pPr>
      <w:r>
        <w:t xml:space="preserve">"Sometimes" — Too vague</w:t>
      </w:r>
    </w:p>
    <w:p>
      <w:pPr>
        <w:pStyle w:val="ListParagraph"/>
        <w:numPr>
          <w:ilvl w:val="0"/>
          <w:numId w:val="2"/>
        </w:numPr>
      </w:pPr>
      <w:r>
        <w:t xml:space="preserve">"Just pain" — Focuses on sensation, not limitation</w:t>
      </w:r>
    </w:p>
    <w:p>
      <w:pPr>
        <w:pStyle w:val="ListParagraph"/>
        <w:numPr>
          <w:ilvl w:val="0"/>
          <w:numId w:val="2"/>
        </w:numPr>
      </w:pPr>
      <w:r>
        <w:t xml:space="preserve">"Minor" or "mild" — Undercuts your claim</w:t>
      </w:r>
    </w:p>
    <w:p>
      <w:pPr>
        <w:pStyle w:val="ListParagraph"/>
        <w:numPr>
          <w:ilvl w:val="0"/>
          <w:numId w:val="2"/>
        </w:numPr>
      </w:pPr>
      <w:r>
        <w:t xml:space="preserve">"I take medication so it's better" — VA may deny based on treatment</w:t>
      </w:r>
    </w:p>
    <w:p>
      <w:pPr>
        <w:pStyle w:val="ListParagraph"/>
        <w:numPr>
          <w:ilvl w:val="0"/>
          <w:numId w:val="2"/>
        </w:numPr>
      </w:pPr>
      <w:r>
        <w:t xml:space="preserve">"I'm better than I used to be" — Shows improvement</w:t>
      </w:r>
    </w:p>
    <w:p>
      <w:r>
        <w:br w:type="page"/>
      </w:r>
    </w:p>
    <w:p>
      <w:pPr>
        <w:pStyle w:val="Heading1"/>
      </w:pPr>
      <w:r>
        <w:t xml:space="preserve">Section 6: Secondary Conditions Reminder</w:t>
      </w:r>
    </w:p>
    <w:p>
      <w:r>
        <w:rPr>
          <w:b/>
          <w:bCs/>
          <w:color w:val="0F3460"/>
        </w:rPr>
        <w:t xml:space="preserve">CRITICAL: Make sure EVERY secondary condition is evaluated, not just the primary condition.</w:t>
      </w:r>
    </w:p>
    <w:p>
      <w:r>
        <w:t xml:space="preserve"/>
      </w:r>
    </w:p>
    <w:p>
      <w:r>
        <w:t xml:space="preserve">If your claim includes secondary conditions (radiculopathy, nerve compression, compensatory damage), you MUST tell the examiner:</w:t>
      </w:r>
    </w:p>
    <w:p>
      <w:pPr>
        <w:pStyle w:val="ListParagraph"/>
        <w:numPr>
          <w:ilvl w:val="0"/>
          <w:numId w:val="2"/>
        </w:numPr>
      </w:pPr>
      <w:r>
        <w:t xml:space="preserve">"I also have [SECONDARY CONDITION]. My doctor says it's caused by my [PRIMARY CONDITION]. Please evaluate this as well."</w:t>
      </w:r>
    </w:p>
    <w:p>
      <w:r>
        <w:t xml:space="preserve">If the examiner doesn't assess secondary conditions, state for the record:</w:t>
      </w:r>
    </w:p>
    <w:p>
      <w:pPr>
        <w:pStyle w:val="ListParagraph"/>
        <w:numPr>
          <w:ilvl w:val="0"/>
          <w:numId w:val="2"/>
        </w:numPr>
      </w:pPr>
      <w:r>
        <w:t xml:space="preserve">"I notice you did not examine [SECONDARY CONDITION]. My claim includes this condition. Please document why you are not examining it."</w:t>
      </w:r>
    </w:p>
    <w:p>
      <w:r>
        <w:t xml:space="preserve"/>
      </w:r>
    </w:p>
    <w:p>
      <w:pPr>
        <w:pStyle w:val="Heading1"/>
      </w:pPr>
      <w:r>
        <w:t xml:space="preserve">Section 7: Post-Exam Checklist</w:t>
      </w:r>
    </w:p>
    <w:p>
      <w:pPr>
        <w:pStyle w:val="Heading2"/>
      </w:pPr>
      <w:r>
        <w:t xml:space="preserve">Immediately After Exam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Action Item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Write down what was tested (while fresh in your memory)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Note any missing elements from Correia requirements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Document any concerning statements from examiner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Get examiner name, credentials, facility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Ask when exam report will be available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When You Receive the Exam Report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Action Item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Compare to Correia/Sharp checklist — is it adequate?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Check if ROM is documented in specific degrees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Check if flare-ups and functional loss are documented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Look for contradictions (you described limitations, exam says no limitations)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If inadequate, document violations and prepare new exam request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Section 8: Exam Day Checklist</w:t>
      </w:r>
    </w:p>
    <w:p>
      <w:pPr>
        <w:pStyle w:val="Heading2"/>
      </w:pPr>
      <w:r>
        <w:t xml:space="preserve">Morning of Exam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"/>
        <w:gridCol w:w="8500"/>
      </w:tblGrid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Item to Check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Wear comfortable clothing (easy to remove for exam)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Bring all documents (organized and in order)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Bring written list of conditions claimed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Bring ID and insurance card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Plan to arrive 10 minutes early</w:t>
            </w:r>
          </w:p>
        </w:tc>
      </w:tr>
      <w:tr>
        <w:tc>
          <w:tcPr>
            <w:tcW w:type="dxa" w:w="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Plan for rest after exam (it may be tiring)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During Exam</w:t>
      </w:r>
    </w:p>
    <w:p>
      <w:pPr>
        <w:pStyle w:val="ListParagraph"/>
        <w:numPr>
          <w:ilvl w:val="0"/>
          <w:numId w:val="2"/>
        </w:numPr>
      </w:pPr>
      <w:r>
        <w:t xml:space="preserve">Be honest but emphasize limitations</w:t>
      </w:r>
    </w:p>
    <w:p>
      <w:pPr>
        <w:pStyle w:val="ListParagraph"/>
        <w:numPr>
          <w:ilvl w:val="0"/>
          <w:numId w:val="2"/>
        </w:numPr>
      </w:pPr>
      <w:r>
        <w:t xml:space="preserve">Use specific numbers (not vague descriptions)</w:t>
      </w:r>
    </w:p>
    <w:p>
      <w:pPr>
        <w:pStyle w:val="ListParagraph"/>
        <w:numPr>
          <w:ilvl w:val="0"/>
          <w:numId w:val="2"/>
        </w:numPr>
      </w:pPr>
      <w:r>
        <w:t xml:space="preserve">Describe what you CANNOT do</w:t>
      </w:r>
    </w:p>
    <w:p>
      <w:pPr>
        <w:pStyle w:val="ListParagraph"/>
        <w:numPr>
          <w:ilvl w:val="0"/>
          <w:numId w:val="2"/>
        </w:numPr>
      </w:pPr>
      <w:r>
        <w:t xml:space="preserve">Mention flare-ups and their impact</w:t>
      </w:r>
    </w:p>
    <w:p>
      <w:pPr>
        <w:pStyle w:val="ListParagraph"/>
        <w:numPr>
          <w:ilvl w:val="0"/>
          <w:numId w:val="2"/>
        </w:numPr>
      </w:pPr>
      <w:r>
        <w:t xml:space="preserve">Request testing of all planes of motion</w:t>
      </w:r>
    </w:p>
    <w:p>
      <w:pPr>
        <w:pStyle w:val="ListParagraph"/>
        <w:numPr>
          <w:ilvl w:val="0"/>
          <w:numId w:val="2"/>
        </w:numPr>
      </w:pPr>
      <w:r>
        <w:t xml:space="preserve">Request bilateral testing</w:t>
      </w:r>
    </w:p>
    <w:p>
      <w:pPr>
        <w:pStyle w:val="ListParagraph"/>
        <w:numPr>
          <w:ilvl w:val="0"/>
          <w:numId w:val="2"/>
        </w:numPr>
      </w:pPr>
      <w:r>
        <w:t xml:space="preserve">Ask examiner to document ROM in degrees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2026-04-13T06:15:15.076Z</dcterms:created>
  <dcterms:modified xsi:type="dcterms:W3CDTF">2026-04-13T06:15:15.076Z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