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Secondary Conditions &amp; Environmental Exposures Guide</w:t>
      </w:r>
    </w:p>
    <w:p/>
    <w:p>
      <w:pPr>
        <w:pStyle w:val="Heading2"/>
      </w:pPr>
      <w:r>
        <w:t xml:space="preserve">What is Secondary Service Connection?</w:t>
      </w:r>
    </w:p>
    <w:p>
      <w:pPr>
        <w:pStyle w:val="ListParagraph"/>
        <w:numPr>
          <w:ilvl w:val="0"/>
          <w:numId w:val="2"/>
        </w:numPr>
      </w:pPr>
      <w:r>
        <w:t xml:space="preserve">Legal basis: 38 CFR 3.310 (secondary conditions caused by service-connected disabilities)</w:t>
      </w:r>
    </w:p>
    <w:p>
      <w:pPr>
        <w:pStyle w:val="ListParagraph"/>
        <w:numPr>
          <w:ilvl w:val="0"/>
          <w:numId w:val="2"/>
        </w:numPr>
      </w:pPr>
      <w:r>
        <w:t xml:space="preserve">Definition: Condition that resulted from treatment of, or aggravation by, rated disability</w:t>
      </w:r>
    </w:p>
    <w:p>
      <w:pPr>
        <w:pStyle w:val="ListParagraph"/>
        <w:numPr>
          <w:ilvl w:val="0"/>
          <w:numId w:val="2"/>
        </w:numPr>
      </w:pPr>
      <w:r>
        <w:t xml:space="preserve">Example: PTSD causes hypertension (secondary to PTSD)</w:t>
      </w:r>
    </w:p>
    <w:p>
      <w:pPr>
        <w:pStyle w:val="ListParagraph"/>
        <w:numPr>
          <w:ilvl w:val="0"/>
          <w:numId w:val="2"/>
        </w:numPr>
      </w:pPr>
      <w:r>
        <w:t xml:space="preserve">Outcome: Gets own rating; combined rating increases compensation</w:t>
      </w:r>
    </w:p>
    <w:p/>
    <w:p>
      <w:pPr>
        <w:pStyle w:val="Heading2"/>
      </w:pPr>
      <w:r>
        <w:t xml:space="preserve">Identifying Secondary Conditions</w:t>
      </w:r>
    </w:p>
    <w:p>
      <w:pPr>
        <w:pStyle w:val="Heading3"/>
      </w:pPr>
      <w:r>
        <w:t xml:space="preserve">How to Identify</w:t>
      </w:r>
    </w:p>
    <w:p>
      <w:pPr>
        <w:pStyle w:val="ListParagraph"/>
        <w:numPr>
          <w:ilvl w:val="0"/>
          <w:numId w:val="2"/>
        </w:numPr>
      </w:pPr>
      <w:r>
        <w:t xml:space="preserve">Medical records review: Look for diagnoses appearing after primary condition</w:t>
      </w:r>
    </w:p>
    <w:p>
      <w:pPr>
        <w:pStyle w:val="ListParagraph"/>
        <w:numPr>
          <w:ilvl w:val="0"/>
          <w:numId w:val="2"/>
        </w:numPr>
      </w:pPr>
      <w:r>
        <w:t xml:space="preserve">Provider notes: Phrases like 'attributed to', 'resulted from', 'due to' signal connection</w:t>
      </w:r>
    </w:p>
    <w:p>
      <w:pPr>
        <w:pStyle w:val="ListParagraph"/>
        <w:numPr>
          <w:ilvl w:val="0"/>
          <w:numId w:val="2"/>
        </w:numPr>
      </w:pPr>
      <w:r>
        <w:t xml:space="preserve">Timeline: Condition developed/worsened after primary rating? Likely secondary</w:t>
      </w:r>
    </w:p>
    <w:p>
      <w:pPr>
        <w:pStyle w:val="ListParagraph"/>
        <w:numPr>
          <w:ilvl w:val="0"/>
          <w:numId w:val="2"/>
        </w:numPr>
      </w:pPr>
      <w:r>
        <w:t xml:space="preserve">Current rating statement: VA includes recognized secondary conditions</w:t>
      </w:r>
    </w:p>
    <w:p/>
    <w:p>
      <w:pPr>
        <w:pStyle w:val="Heading3"/>
      </w:pPr>
      <w:r>
        <w:t xml:space="preserve">Common Secondary Pathways</w:t>
      </w:r>
    </w:p>
    <w:p>
      <w:pPr>
        <w:pStyle w:val="Heading3"/>
      </w:pPr>
      <w:r>
        <w:t xml:space="preserve">PTSD (rated 30%+) → Hypertension</w:t>
      </w:r>
    </w:p>
    <w:p>
      <w:pPr>
        <w:pStyle w:val="ListParagraph"/>
        <w:numPr>
          <w:ilvl w:val="0"/>
          <w:numId w:val="2"/>
        </w:numPr>
      </w:pPr>
      <w:r>
        <w:t xml:space="preserve">Mechanism: Hypervigilance, stress response → elevated blood pressure</w:t>
      </w:r>
    </w:p>
    <w:p>
      <w:pPr>
        <w:pStyle w:val="ListParagraph"/>
        <w:numPr>
          <w:ilvl w:val="0"/>
          <w:numId w:val="2"/>
        </w:numPr>
      </w:pPr>
      <w:r>
        <w:t xml:space="preserve">Evidence needed: HTN diagnosis post-service, medical notes linking to stress</w:t>
      </w:r>
    </w:p>
    <w:p>
      <w:pPr>
        <w:pStyle w:val="ListParagraph"/>
        <w:numPr>
          <w:ilvl w:val="0"/>
          <w:numId w:val="2"/>
        </w:numPr>
      </w:pPr>
      <w:r>
        <w:t xml:space="preserve">Rating typical: 10-20% for HTN</w:t>
      </w:r>
    </w:p>
    <w:p/>
    <w:p>
      <w:pPr>
        <w:pStyle w:val="Heading3"/>
      </w:pPr>
      <w:r>
        <w:t xml:space="preserve">Knee Injury (rated) → Hip Pain</w:t>
      </w:r>
    </w:p>
    <w:p>
      <w:pPr>
        <w:pStyle w:val="ListParagraph"/>
        <w:numPr>
          <w:ilvl w:val="0"/>
          <w:numId w:val="2"/>
        </w:numPr>
      </w:pPr>
      <w:r>
        <w:t xml:space="preserve">Mechanism: Altered gait/compensation injury</w:t>
      </w:r>
    </w:p>
    <w:p>
      <w:pPr>
        <w:pStyle w:val="ListParagraph"/>
        <w:numPr>
          <w:ilvl w:val="0"/>
          <w:numId w:val="2"/>
        </w:numPr>
      </w:pPr>
      <w:r>
        <w:t xml:space="preserve">Evidence: PT notes, PT's statement that gait abnormality caused hip stress</w:t>
      </w:r>
    </w:p>
    <w:p>
      <w:pPr>
        <w:pStyle w:val="ListParagraph"/>
        <w:numPr>
          <w:ilvl w:val="0"/>
          <w:numId w:val="2"/>
        </w:numPr>
      </w:pPr>
      <w:r>
        <w:t xml:space="preserve">Success rate: High if PT/physician confirms causation</w:t>
      </w:r>
    </w:p>
    <w:p/>
    <w:p>
      <w:pPr>
        <w:pStyle w:val="Heading3"/>
      </w:pPr>
      <w:r>
        <w:t xml:space="preserve">Diabetes → Neuropathy</w:t>
      </w:r>
    </w:p>
    <w:p>
      <w:pPr>
        <w:pStyle w:val="ListParagraph"/>
        <w:numPr>
          <w:ilvl w:val="0"/>
          <w:numId w:val="2"/>
        </w:numPr>
      </w:pPr>
      <w:r>
        <w:t xml:space="preserve">Mechanism: Metabolic consequence of diabetes</w:t>
      </w:r>
    </w:p>
    <w:p>
      <w:pPr>
        <w:pStyle w:val="ListParagraph"/>
        <w:numPr>
          <w:ilvl w:val="0"/>
          <w:numId w:val="2"/>
        </w:numPr>
      </w:pPr>
      <w:r>
        <w:t xml:space="preserve">Automatic recognition: VA Pre-comp list; usually approved</w:t>
      </w:r>
    </w:p>
    <w:p/>
    <w:p>
      <w:pPr>
        <w:pStyle w:val="Heading3"/>
      </w:pPr>
      <w:r>
        <w:t xml:space="preserve">Service-Connected PTSD → Substance Abuse Disorder</w:t>
      </w:r>
    </w:p>
    <w:p>
      <w:pPr>
        <w:pStyle w:val="ListParagraph"/>
        <w:numPr>
          <w:ilvl w:val="0"/>
          <w:numId w:val="2"/>
        </w:numPr>
      </w:pPr>
      <w:r>
        <w:t xml:space="preserve">Mechanism: Self-medication for PTSD symptoms</w:t>
      </w:r>
    </w:p>
    <w:p>
      <w:pPr>
        <w:pStyle w:val="ListParagraph"/>
        <w:numPr>
          <w:ilvl w:val="0"/>
          <w:numId w:val="2"/>
        </w:numPr>
      </w:pPr>
      <w:r>
        <w:t xml:space="preserve">Difficult claim: VA skeptical; need strong medical evidence of causation</w:t>
      </w:r>
    </w:p>
    <w:p>
      <w:pPr>
        <w:pStyle w:val="ListParagraph"/>
        <w:numPr>
          <w:ilvl w:val="0"/>
          <w:numId w:val="2"/>
        </w:numPr>
      </w:pPr>
      <w:r>
        <w:t xml:space="preserve">Strategy: Get addiction specialist to write nexus letter</w:t>
      </w:r>
    </w:p>
    <w:p/>
    <w:p>
      <w:pPr>
        <w:pStyle w:val="Heading2"/>
      </w:pPr>
      <w:r>
        <w:t xml:space="preserve">Environmental Exposure Claims</w:t>
      </w:r>
    </w:p>
    <w:p>
      <w:pPr>
        <w:pStyle w:val="Heading3"/>
      </w:pPr>
      <w:r>
        <w:t xml:space="preserve">Agent Orange (Vietnam-Era Vets)</w:t>
      </w:r>
    </w:p>
    <w:p>
      <w:pPr>
        <w:pStyle w:val="ListParagraph"/>
        <w:numPr>
          <w:ilvl w:val="0"/>
          <w:numId w:val="2"/>
        </w:numPr>
      </w:pPr>
      <w:r>
        <w:t xml:space="preserve">Presumptive conditions: Cancers, diabetes, neuropathy, Parkinson's, heart disease</w:t>
      </w:r>
    </w:p>
    <w:p>
      <w:pPr>
        <w:pStyle w:val="ListParagraph"/>
        <w:numPr>
          <w:ilvl w:val="0"/>
          <w:numId w:val="2"/>
        </w:numPr>
      </w:pPr>
      <w:r>
        <w:t xml:space="preserve">Qualification: Served in-country Vietnam, adjacent countries 1962-1975</w:t>
      </w:r>
    </w:p>
    <w:p>
      <w:pPr>
        <w:pStyle w:val="ListParagraph"/>
        <w:numPr>
          <w:ilvl w:val="0"/>
          <w:numId w:val="2"/>
        </w:numPr>
      </w:pPr>
      <w:r>
        <w:t xml:space="preserve">Automatic approval: No medical evidence needed; presumption applies</w:t>
      </w:r>
    </w:p>
    <w:p>
      <w:pPr>
        <w:pStyle w:val="ListParagraph"/>
        <w:numPr>
          <w:ilvl w:val="0"/>
          <w:numId w:val="2"/>
        </w:numPr>
      </w:pPr>
      <w:r>
        <w:t xml:space="preserve">File: Specify 'presumptive Agent Orange-related' condition</w:t>
      </w:r>
    </w:p>
    <w:p/>
    <w:p>
      <w:pPr>
        <w:pStyle w:val="Heading3"/>
      </w:pPr>
      <w:r>
        <w:t xml:space="preserve">Burn Pit Exposure / PACT Act</w:t>
      </w:r>
    </w:p>
    <w:p>
      <w:pPr>
        <w:pStyle w:val="ListParagraph"/>
        <w:numPr>
          <w:ilvl w:val="0"/>
          <w:numId w:val="2"/>
        </w:numPr>
      </w:pPr>
      <w:r>
        <w:t xml:space="preserve">Presumptive conditions: Asthma, COPD, lung cancer, gastroesophageal reflux</w:t>
      </w:r>
    </w:p>
    <w:p>
      <w:pPr>
        <w:pStyle w:val="ListParagraph"/>
        <w:numPr>
          <w:ilvl w:val="0"/>
          <w:numId w:val="2"/>
        </w:numPr>
      </w:pPr>
      <w:r>
        <w:t xml:space="preserve">Qualification: Served in Southwest Asia, Iraq, Afghanistan, Djibouti, Syria, Yemen post-9/11</w:t>
      </w:r>
    </w:p>
    <w:p>
      <w:pPr>
        <w:pStyle w:val="ListParagraph"/>
        <w:numPr>
          <w:ilvl w:val="0"/>
          <w:numId w:val="2"/>
        </w:numPr>
      </w:pPr>
      <w:r>
        <w:t xml:space="preserve">Effective date: August 2022 (retroactive claims possible)</w:t>
      </w:r>
    </w:p>
    <w:p>
      <w:pPr>
        <w:pStyle w:val="ListParagraph"/>
        <w:numPr>
          <w:ilvl w:val="0"/>
          <w:numId w:val="2"/>
        </w:numPr>
      </w:pPr>
      <w:r>
        <w:t xml:space="preserve">Evidence: Service record + respiratory condition diagnosis (no causation proof needed)</w:t>
      </w:r>
    </w:p>
    <w:p/>
    <w:p>
      <w:pPr>
        <w:pStyle w:val="Heading3"/>
      </w:pPr>
      <w:r>
        <w:t xml:space="preserve">Camp Lejeune</w:t>
      </w:r>
    </w:p>
    <w:p>
      <w:pPr>
        <w:pStyle w:val="ListParagraph"/>
        <w:numPr>
          <w:ilvl w:val="0"/>
          <w:numId w:val="2"/>
        </w:numPr>
      </w:pPr>
      <w:r>
        <w:t xml:space="preserve">Contaminated water: Trichloroethylene, benzene, vinyl chloride 1953-1987</w:t>
      </w:r>
    </w:p>
    <w:p>
      <w:pPr>
        <w:pStyle w:val="ListParagraph"/>
        <w:numPr>
          <w:ilvl w:val="0"/>
          <w:numId w:val="2"/>
        </w:numPr>
      </w:pPr>
      <w:r>
        <w:t xml:space="preserve">Presumptive conditions: Cancers, aplastic anemia, Parkinson's, kidney disease, liver disease</w:t>
      </w:r>
    </w:p>
    <w:p>
      <w:pPr>
        <w:pStyle w:val="ListParagraph"/>
        <w:numPr>
          <w:ilvl w:val="0"/>
          <w:numId w:val="2"/>
        </w:numPr>
      </w:pPr>
      <w:r>
        <w:t xml:space="preserve">Qualification: 30+ days at Camp Lejeune during contamination period</w:t>
      </w:r>
    </w:p>
    <w:p>
      <w:pPr>
        <w:pStyle w:val="ListParagraph"/>
        <w:numPr>
          <w:ilvl w:val="0"/>
          <w:numId w:val="2"/>
        </w:numPr>
      </w:pPr>
      <w:r>
        <w:t xml:space="preserve">Evidence: DD-214 (must show Camp Lejeune assignment)</w:t>
      </w:r>
    </w:p>
    <w:p/>
    <w:p>
      <w:pPr>
        <w:pStyle w:val="Heading3"/>
      </w:pPr>
      <w:r>
        <w:t xml:space="preserve">Radiation Exposure</w:t>
      </w:r>
    </w:p>
    <w:p>
      <w:pPr>
        <w:pStyle w:val="ListParagraph"/>
        <w:numPr>
          <w:ilvl w:val="0"/>
          <w:numId w:val="2"/>
        </w:numPr>
      </w:pPr>
      <w:r>
        <w:t xml:space="preserve">Presumptive: Cancers, thyroid disease, cataracts</w:t>
      </w:r>
    </w:p>
    <w:p>
      <w:pPr>
        <w:pStyle w:val="ListParagraph"/>
        <w:numPr>
          <w:ilvl w:val="0"/>
          <w:numId w:val="2"/>
        </w:numPr>
      </w:pPr>
      <w:r>
        <w:t xml:space="preserve">Qualification: Atmospheric nuclear testing, occupation/medical radiation, uranium mining</w:t>
      </w:r>
    </w:p>
    <w:p>
      <w:pPr>
        <w:pStyle w:val="ListParagraph"/>
        <w:numPr>
          <w:ilvl w:val="0"/>
          <w:numId w:val="2"/>
        </w:numPr>
      </w:pPr>
      <w:r>
        <w:t xml:space="preserve">Proof: DoE Radiation Exposure Screening Program documentation</w:t>
      </w:r>
    </w:p>
    <w:p/>
    <w:p>
      <w:pPr>
        <w:pStyle w:val="Heading2"/>
      </w:pPr>
      <w:r>
        <w:t xml:space="preserve">Filing Strategy for Secondary Claims</w:t>
      </w:r>
    </w:p>
    <w:p>
      <w:pPr>
        <w:pStyle w:val="Heading3"/>
      </w:pPr>
      <w:r>
        <w:t xml:space="preserve">Step 1: Gather Medical Evidence</w:t>
      </w:r>
    </w:p>
    <w:p>
      <w:pPr>
        <w:pStyle w:val="ListParagraph"/>
        <w:numPr>
          <w:ilvl w:val="0"/>
          <w:numId w:val="2"/>
        </w:numPr>
      </w:pPr>
      <w:r>
        <w:t xml:space="preserve">Get all medical records showing secondary condition diagnosis</w:t>
      </w:r>
    </w:p>
    <w:p>
      <w:pPr>
        <w:pStyle w:val="ListParagraph"/>
        <w:numPr>
          <w:ilvl w:val="0"/>
          <w:numId w:val="2"/>
        </w:numPr>
      </w:pPr>
      <w:r>
        <w:t xml:space="preserve">Request records from VA (My HealtheVet) + private doctors</w:t>
      </w:r>
    </w:p>
    <w:p>
      <w:pPr>
        <w:pStyle w:val="ListParagraph"/>
        <w:numPr>
          <w:ilvl w:val="0"/>
          <w:numId w:val="2"/>
        </w:numPr>
      </w:pPr>
      <w:r>
        <w:t xml:space="preserve">Highlight notes connecting to primary condition</w:t>
      </w:r>
    </w:p>
    <w:p/>
    <w:p>
      <w:pPr>
        <w:pStyle w:val="Heading3"/>
      </w:pPr>
      <w:r>
        <w:t xml:space="preserve">Step 2: Get Nexus Letter</w:t>
      </w:r>
    </w:p>
    <w:p>
      <w:pPr>
        <w:pStyle w:val="ListParagraph"/>
        <w:numPr>
          <w:ilvl w:val="0"/>
          <w:numId w:val="2"/>
        </w:numPr>
      </w:pPr>
      <w:r>
        <w:t xml:space="preserve">Request from treating VA provider (easiest, free)</w:t>
      </w:r>
    </w:p>
    <w:p>
      <w:pPr>
        <w:pStyle w:val="ListParagraph"/>
        <w:numPr>
          <w:ilvl w:val="0"/>
          <w:numId w:val="2"/>
        </w:numPr>
      </w:pPr>
      <w:r>
        <w:t xml:space="preserve">If refused: Get private physician (costs $300-$800)</w:t>
      </w:r>
    </w:p>
    <w:p>
      <w:pPr>
        <w:pStyle w:val="ListParagraph"/>
        <w:numPr>
          <w:ilvl w:val="0"/>
          <w:numId w:val="2"/>
        </w:numPr>
      </w:pPr>
      <w:r>
        <w:t xml:space="preserve">Content: 'It is at least as likely as not that [secondary] is secondary to [primary]'</w:t>
      </w:r>
    </w:p>
    <w:p/>
    <w:p>
      <w:pPr>
        <w:pStyle w:val="Heading3"/>
      </w:pPr>
      <w:r>
        <w:t xml:space="preserve">Step 3: Submit on VA Form 21-0960</w:t>
      </w:r>
    </w:p>
    <w:p>
      <w:pPr>
        <w:pStyle w:val="ListParagraph"/>
        <w:numPr>
          <w:ilvl w:val="0"/>
          <w:numId w:val="2"/>
        </w:numPr>
      </w:pPr>
      <w:r>
        <w:t xml:space="preserve">Available: VA.gov under 'File a Supplemental Claim'</w:t>
      </w:r>
    </w:p>
    <w:p>
      <w:pPr>
        <w:pStyle w:val="ListParagraph"/>
        <w:numPr>
          <w:ilvl w:val="0"/>
          <w:numId w:val="2"/>
        </w:numPr>
      </w:pPr>
      <w:r>
        <w:t xml:space="preserve">Include: Medical records + nexus letter + your statement</w:t>
      </w:r>
    </w:p>
    <w:p/>
    <w:p>
      <w:pPr>
        <w:pStyle w:val="Heading2"/>
      </w:pPr>
      <w:r>
        <w:t xml:space="preserve">Evidence Requirements</w:t>
      </w:r>
    </w:p>
    <w:p>
      <w:pPr>
        <w:pStyle w:val="ListParagraph"/>
        <w:numPr>
          <w:ilvl w:val="0"/>
          <w:numId w:val="2"/>
        </w:numPr>
      </w:pPr>
      <w:r>
        <w:t xml:space="preserve">Lay evidence: Your written statement on how primary disability caused secondary</w:t>
      </w:r>
    </w:p>
    <w:p>
      <w:pPr>
        <w:pStyle w:val="ListParagraph"/>
        <w:numPr>
          <w:ilvl w:val="0"/>
          <w:numId w:val="2"/>
        </w:numPr>
      </w:pPr>
      <w:r>
        <w:t xml:space="preserve">Medical evidence: Doctor statement that secondary is caused by primary</w:t>
      </w:r>
    </w:p>
    <w:p>
      <w:pPr>
        <w:pStyle w:val="ListParagraph"/>
        <w:numPr>
          <w:ilvl w:val="0"/>
          <w:numId w:val="2"/>
        </w:numPr>
      </w:pPr>
      <w:r>
        <w:t xml:space="preserve">Timeline: When did secondary condition appear? After primary diagnosis?</w:t>
      </w:r>
    </w:p>
    <w:p>
      <w:pPr>
        <w:pStyle w:val="ListParagraph"/>
        <w:numPr>
          <w:ilvl w:val="0"/>
          <w:numId w:val="2"/>
        </w:numPr>
      </w:pPr>
      <w:r>
        <w:t xml:space="preserve">Functional impact: How does secondary condition affect work/daily life?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E945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2026-04-14T04:01:00.648Z</dcterms:created>
  <dcterms:modified xsi:type="dcterms:W3CDTF">2026-04-14T04:01:00.648Z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