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64"/>
          <w:szCs w:val="64"/>
        </w:rPr>
        <w:t xml:space="preserve">C&amp;P Exam Preparation Guide for PACT Act Claims</w:t>
      </w:r>
    </w:p>
    <w:p>
      <w:pPr>
        <w:spacing w:after="120"/>
      </w:pPr>
      <w:r>
        <w:rPr>
          <w:rFonts w:ascii="Arial" w:cs="Arial" w:eastAsia="Arial" w:hAnsi="Arial"/>
          <w:b w:val="false"/>
          <w:bCs w:val="false"/>
          <w:color w:val="000000"/>
          <w:sz w:val="22"/>
          <w:szCs w:val="22"/>
        </w:rPr>
        <w:t xml:space="preserve">Comprehensive preparation strategies for Compensation &amp; Pension exams for presumptive conditions under the PACT Act.</w:t>
      </w:r>
    </w:p>
    <w:p>
      <w:pPr>
        <w:spacing w:after="120"/>
      </w:pPr>
      <w:r>
        <w:rPr>
          <w:sz w:val="0"/>
        </w:rPr>
        <w:t xml:space="preserve"/>
      </w:r>
    </w:p>
    <w:p>
      <w:pPr>
        <w:pStyle w:val="Heading2"/>
        <w:spacing w:after="120" w:before="240"/>
      </w:pPr>
      <w:r>
        <w:rPr>
          <w:rFonts w:ascii="Arial" w:cs="Arial" w:eastAsia="Arial" w:hAnsi="Arial"/>
          <w:b/>
          <w:bCs/>
          <w:color w:val="1A1A2E"/>
          <w:sz w:val="56"/>
          <w:szCs w:val="56"/>
        </w:rPr>
        <w:t xml:space="preserve">WHAT THE EXAMINER EVALUATES</w:t>
      </w:r>
    </w:p>
    <w:p>
      <w:pPr>
        <w:spacing w:after="100" w:before="180"/>
      </w:pPr>
      <w:r>
        <w:rPr>
          <w:rFonts w:ascii="Arial" w:cs="Arial" w:eastAsia="Arial" w:hAnsi="Arial"/>
          <w:b/>
          <w:bCs/>
          <w:color w:val="0F3460"/>
          <w:sz w:val="24"/>
          <w:szCs w:val="24"/>
        </w:rPr>
        <w:t xml:space="preserve">For Presumptive Conditions</w:t>
      </w:r>
    </w:p>
    <w:p>
      <w:pPr>
        <w:spacing w:after="120"/>
      </w:pPr>
      <w:r>
        <w:rPr>
          <w:rFonts w:ascii="Arial" w:cs="Arial" w:eastAsia="Arial" w:hAnsi="Arial"/>
          <w:b w:val="false"/>
          <w:bCs w:val="false"/>
          <w:color w:val="000000"/>
          <w:sz w:val="22"/>
          <w:szCs w:val="22"/>
        </w:rPr>
        <w:t xml:space="preserve">The examiner's role is NOT to determine whether your condition is connected to service. That is presumed by law. The examiner documents:</w:t>
      </w:r>
    </w:p>
    <w:p>
      <w:pPr>
        <w:pStyle w:val="ListParagraph"/>
        <w:numPr>
          <w:ilvl w:val="0"/>
          <w:numId w:val="{bullets-0}"/>
        </w:numPr>
        <w:spacing w:after="80"/>
      </w:pPr>
      <w:r>
        <w:rPr>
          <w:rFonts w:ascii="Arial" w:cs="Arial" w:eastAsia="Arial" w:hAnsi="Arial"/>
          <w:sz w:val="22"/>
          <w:szCs w:val="22"/>
        </w:rPr>
        <w:t xml:space="preserve">Current diagnosis and severity of the condition</w:t>
      </w:r>
    </w:p>
    <w:p>
      <w:pPr>
        <w:pStyle w:val="ListParagraph"/>
        <w:numPr>
          <w:ilvl w:val="0"/>
          <w:numId w:val="{bullets-0}"/>
        </w:numPr>
        <w:spacing w:after="80"/>
      </w:pPr>
      <w:r>
        <w:rPr>
          <w:rFonts w:ascii="Arial" w:cs="Arial" w:eastAsia="Arial" w:hAnsi="Arial"/>
          <w:sz w:val="22"/>
          <w:szCs w:val="22"/>
        </w:rPr>
        <w:t xml:space="preserve">Functional limitations and symptoms you experience</w:t>
      </w:r>
    </w:p>
    <w:p>
      <w:pPr>
        <w:pStyle w:val="ListParagraph"/>
        <w:numPr>
          <w:ilvl w:val="0"/>
          <w:numId w:val="{bullets-0}"/>
        </w:numPr>
        <w:spacing w:after="80"/>
      </w:pPr>
      <w:r>
        <w:rPr>
          <w:rFonts w:ascii="Arial" w:cs="Arial" w:eastAsia="Arial" w:hAnsi="Arial"/>
          <w:sz w:val="22"/>
          <w:szCs w:val="22"/>
        </w:rPr>
        <w:t xml:space="preserve">Impact on daily life and work capacity</w:t>
      </w:r>
    </w:p>
    <w:p>
      <w:pPr>
        <w:pStyle w:val="ListParagraph"/>
        <w:numPr>
          <w:ilvl w:val="0"/>
          <w:numId w:val="{bullets-0}"/>
        </w:numPr>
        <w:spacing w:after="80"/>
      </w:pPr>
      <w:r>
        <w:rPr>
          <w:rFonts w:ascii="Arial" w:cs="Arial" w:eastAsia="Arial" w:hAnsi="Arial"/>
          <w:sz w:val="22"/>
          <w:szCs w:val="22"/>
        </w:rPr>
        <w:t xml:space="preserve">Medical evidence supporting the diagnosis</w:t>
      </w:r>
    </w:p>
    <w:p>
      <w:pPr>
        <w:pStyle w:val="ListParagraph"/>
        <w:numPr>
          <w:ilvl w:val="0"/>
          <w:numId w:val="{bullets-0}"/>
        </w:numPr>
        <w:spacing w:after="80"/>
      </w:pPr>
      <w:r>
        <w:rPr>
          <w:rFonts w:ascii="Arial" w:cs="Arial" w:eastAsia="Arial" w:hAnsi="Arial"/>
          <w:sz w:val="22"/>
          <w:szCs w:val="22"/>
        </w:rPr>
        <w:t xml:space="preserve">Treatment history and current treatment plan</w:t>
      </w:r>
    </w:p>
    <w:p>
      <w:pPr>
        <w:spacing w:after="100" w:before="180"/>
      </w:pPr>
      <w:r>
        <w:rPr>
          <w:rFonts w:ascii="Arial" w:cs="Arial" w:eastAsia="Arial" w:hAnsi="Arial"/>
          <w:b/>
          <w:bCs/>
          <w:color w:val="0F3460"/>
          <w:sz w:val="24"/>
          <w:szCs w:val="24"/>
        </w:rPr>
        <w:t xml:space="preserve">For Respiratory Conditions Specifically</w:t>
      </w:r>
    </w:p>
    <w:p>
      <w:pPr>
        <w:pStyle w:val="ListParagraph"/>
        <w:numPr>
          <w:ilvl w:val="0"/>
          <w:numId w:val="{bullets-0}"/>
        </w:numPr>
        <w:spacing w:after="80"/>
      </w:pPr>
      <w:r>
        <w:rPr>
          <w:rFonts w:ascii="Arial" w:cs="Arial" w:eastAsia="Arial" w:hAnsi="Arial"/>
          <w:sz w:val="22"/>
          <w:szCs w:val="22"/>
        </w:rPr>
        <w:t xml:space="preserve">Results of pulmonary function testing (spirometry)</w:t>
      </w:r>
    </w:p>
    <w:p>
      <w:pPr>
        <w:pStyle w:val="ListParagraph"/>
        <w:numPr>
          <w:ilvl w:val="0"/>
          <w:numId w:val="{bullets-0}"/>
        </w:numPr>
        <w:spacing w:after="80"/>
      </w:pPr>
      <w:r>
        <w:rPr>
          <w:rFonts w:ascii="Arial" w:cs="Arial" w:eastAsia="Arial" w:hAnsi="Arial"/>
          <w:sz w:val="22"/>
          <w:szCs w:val="22"/>
        </w:rPr>
        <w:t xml:space="preserve">High-resolution CT findings if available</w:t>
      </w:r>
    </w:p>
    <w:p>
      <w:pPr>
        <w:pStyle w:val="ListParagraph"/>
        <w:numPr>
          <w:ilvl w:val="0"/>
          <w:numId w:val="{bullets-0}"/>
        </w:numPr>
        <w:spacing w:after="80"/>
      </w:pPr>
      <w:r>
        <w:rPr>
          <w:rFonts w:ascii="Arial" w:cs="Arial" w:eastAsia="Arial" w:hAnsi="Arial"/>
          <w:sz w:val="22"/>
          <w:szCs w:val="22"/>
        </w:rPr>
        <w:t xml:space="preserve">Exercise capacity and oxygen requirements</w:t>
      </w:r>
    </w:p>
    <w:p>
      <w:pPr>
        <w:pStyle w:val="ListParagraph"/>
        <w:numPr>
          <w:ilvl w:val="0"/>
          <w:numId w:val="{bullets-0}"/>
        </w:numPr>
        <w:spacing w:after="80"/>
      </w:pPr>
      <w:r>
        <w:rPr>
          <w:rFonts w:ascii="Arial" w:cs="Arial" w:eastAsia="Arial" w:hAnsi="Arial"/>
          <w:sz w:val="22"/>
          <w:szCs w:val="22"/>
        </w:rPr>
        <w:t xml:space="preserve">Breathing difficulties and limitations</w:t>
      </w:r>
    </w:p>
    <w:p>
      <w:pPr>
        <w:pStyle w:val="ListParagraph"/>
        <w:numPr>
          <w:ilvl w:val="0"/>
          <w:numId w:val="{bullets-0}"/>
        </w:numPr>
        <w:spacing w:after="80"/>
      </w:pPr>
      <w:r>
        <w:rPr>
          <w:rFonts w:ascii="Arial" w:cs="Arial" w:eastAsia="Arial" w:hAnsi="Arial"/>
          <w:sz w:val="22"/>
          <w:szCs w:val="22"/>
        </w:rPr>
        <w:t xml:space="preserve">Need for medications or devices (inhalers, oxygen)</w:t>
      </w:r>
    </w:p>
    <w:p>
      <w:pPr>
        <w:spacing w:after="100" w:before="180"/>
      </w:pPr>
      <w:r>
        <w:rPr>
          <w:rFonts w:ascii="Arial" w:cs="Arial" w:eastAsia="Arial" w:hAnsi="Arial"/>
          <w:b/>
          <w:bCs/>
          <w:color w:val="0F3460"/>
          <w:sz w:val="24"/>
          <w:szCs w:val="24"/>
        </w:rPr>
        <w:t xml:space="preserve">For Cancer Conditions</w:t>
      </w:r>
    </w:p>
    <w:p>
      <w:pPr>
        <w:pStyle w:val="ListParagraph"/>
        <w:numPr>
          <w:ilvl w:val="0"/>
          <w:numId w:val="{bullets-0}"/>
        </w:numPr>
        <w:spacing w:after="80"/>
      </w:pPr>
      <w:r>
        <w:rPr>
          <w:rFonts w:ascii="Arial" w:cs="Arial" w:eastAsia="Arial" w:hAnsi="Arial"/>
          <w:sz w:val="22"/>
          <w:szCs w:val="22"/>
        </w:rPr>
        <w:t xml:space="preserve">Current cancer status (active treatment or remission)</w:t>
      </w:r>
    </w:p>
    <w:p>
      <w:pPr>
        <w:pStyle w:val="ListParagraph"/>
        <w:numPr>
          <w:ilvl w:val="0"/>
          <w:numId w:val="{bullets-0}"/>
        </w:numPr>
        <w:spacing w:after="80"/>
      </w:pPr>
      <w:r>
        <w:rPr>
          <w:rFonts w:ascii="Arial" w:cs="Arial" w:eastAsia="Arial" w:hAnsi="Arial"/>
          <w:sz w:val="22"/>
          <w:szCs w:val="22"/>
        </w:rPr>
        <w:t xml:space="preserve">Treatment received and completion dates</w:t>
      </w:r>
    </w:p>
    <w:p>
      <w:pPr>
        <w:pStyle w:val="ListParagraph"/>
        <w:numPr>
          <w:ilvl w:val="0"/>
          <w:numId w:val="{bullets-0}"/>
        </w:numPr>
        <w:spacing w:after="80"/>
      </w:pPr>
      <w:r>
        <w:rPr>
          <w:rFonts w:ascii="Arial" w:cs="Arial" w:eastAsia="Arial" w:hAnsi="Arial"/>
          <w:sz w:val="22"/>
          <w:szCs w:val="22"/>
        </w:rPr>
        <w:t xml:space="preserve">Residual effects from cancer or treatment</w:t>
      </w:r>
    </w:p>
    <w:p>
      <w:pPr>
        <w:pStyle w:val="ListParagraph"/>
        <w:numPr>
          <w:ilvl w:val="0"/>
          <w:numId w:val="{bullets-0}"/>
        </w:numPr>
        <w:spacing w:after="80"/>
      </w:pPr>
      <w:r>
        <w:rPr>
          <w:rFonts w:ascii="Arial" w:cs="Arial" w:eastAsia="Arial" w:hAnsi="Arial"/>
          <w:sz w:val="22"/>
          <w:szCs w:val="22"/>
        </w:rPr>
        <w:t xml:space="preserve">Functional limitations from cancer or treatment side effects</w:t>
      </w:r>
    </w:p>
    <w:p>
      <w:pPr>
        <w:pStyle w:val="ListParagraph"/>
        <w:numPr>
          <w:ilvl w:val="0"/>
          <w:numId w:val="{bullets-0}"/>
        </w:numPr>
        <w:spacing w:after="80"/>
      </w:pPr>
      <w:r>
        <w:rPr>
          <w:rFonts w:ascii="Arial" w:cs="Arial" w:eastAsia="Arial" w:hAnsi="Arial"/>
          <w:sz w:val="22"/>
          <w:szCs w:val="22"/>
        </w:rPr>
        <w:t xml:space="preserve">Prognosis and ongoing monitoring needs</w:t>
      </w:r>
    </w:p>
    <w:p>
      <w:pPr>
        <w:spacing w:after="120"/>
      </w:pPr>
      <w:r>
        <w:rPr>
          <w:sz w:val="0"/>
        </w:rPr>
        <w:t xml:space="preserve"/>
      </w:r>
    </w:p>
    <w:p>
      <w:pPr>
        <w:pStyle w:val="Heading2"/>
        <w:spacing w:after="120" w:before="240"/>
      </w:pPr>
      <w:r>
        <w:rPr>
          <w:rFonts w:ascii="Arial" w:cs="Arial" w:eastAsia="Arial" w:hAnsi="Arial"/>
          <w:b/>
          <w:bCs/>
          <w:color w:val="1A1A2E"/>
          <w:sz w:val="56"/>
          <w:szCs w:val="56"/>
        </w:rPr>
        <w:t xml:space="preserve">DESCRIBING YOUR EXPOSURE HISTORY</w:t>
      </w:r>
    </w:p>
    <w:p>
      <w:pPr>
        <w:spacing w:after="120"/>
      </w:pPr>
      <w:r>
        <w:rPr>
          <w:rFonts w:ascii="Arial" w:cs="Arial" w:eastAsia="Arial" w:hAnsi="Arial"/>
          <w:b w:val="false"/>
          <w:bCs w:val="false"/>
          <w:color w:val="000000"/>
          <w:sz w:val="22"/>
          <w:szCs w:val="22"/>
        </w:rPr>
        <w:t xml:space="preserve">Prepare a clear, factual description of your exposure. Include:</w:t>
      </w:r>
    </w:p>
    <w:p>
      <w:pPr>
        <w:pStyle w:val="ListParagraph"/>
        <w:numPr>
          <w:ilvl w:val="0"/>
          <w:numId w:val="{bullets-0}"/>
        </w:numPr>
        <w:spacing w:after="80"/>
      </w:pPr>
      <w:r>
        <w:rPr>
          <w:rFonts w:ascii="Arial" w:cs="Arial" w:eastAsia="Arial" w:hAnsi="Arial"/>
          <w:sz w:val="22"/>
          <w:szCs w:val="22"/>
        </w:rPr>
        <w:t xml:space="preserve">Specific forward operating bases (FOBs) or locations where you served</w:t>
      </w:r>
    </w:p>
    <w:p>
      <w:pPr>
        <w:pStyle w:val="ListParagraph"/>
        <w:numPr>
          <w:ilvl w:val="0"/>
          <w:numId w:val="{bullets-0}"/>
        </w:numPr>
        <w:spacing w:after="80"/>
      </w:pPr>
      <w:r>
        <w:rPr>
          <w:rFonts w:ascii="Arial" w:cs="Arial" w:eastAsia="Arial" w:hAnsi="Arial"/>
          <w:sz w:val="22"/>
          <w:szCs w:val="22"/>
        </w:rPr>
        <w:t xml:space="preserve">Dates of service at those locations</w:t>
      </w:r>
    </w:p>
    <w:p>
      <w:pPr>
        <w:pStyle w:val="ListParagraph"/>
        <w:numPr>
          <w:ilvl w:val="0"/>
          <w:numId w:val="{bullets-0}"/>
        </w:numPr>
        <w:spacing w:after="80"/>
      </w:pPr>
      <w:r>
        <w:rPr>
          <w:rFonts w:ascii="Arial" w:cs="Arial" w:eastAsia="Arial" w:hAnsi="Arial"/>
          <w:sz w:val="22"/>
          <w:szCs w:val="22"/>
        </w:rPr>
        <w:t xml:space="preserve">Your duties and proximity to burn pits, aircraft exhaust, or dust</w:t>
      </w:r>
    </w:p>
    <w:p>
      <w:pPr>
        <w:pStyle w:val="ListParagraph"/>
        <w:numPr>
          <w:ilvl w:val="0"/>
          <w:numId w:val="{bullets-0}"/>
        </w:numPr>
        <w:spacing w:after="80"/>
      </w:pPr>
      <w:r>
        <w:rPr>
          <w:rFonts w:ascii="Arial" w:cs="Arial" w:eastAsia="Arial" w:hAnsi="Arial"/>
          <w:sz w:val="22"/>
          <w:szCs w:val="22"/>
        </w:rPr>
        <w:t xml:space="preserve">Duration and frequency of exposure</w:t>
      </w:r>
    </w:p>
    <w:p>
      <w:pPr>
        <w:pStyle w:val="ListParagraph"/>
        <w:numPr>
          <w:ilvl w:val="0"/>
          <w:numId w:val="{bullets-0}"/>
        </w:numPr>
        <w:spacing w:after="80"/>
      </w:pPr>
      <w:r>
        <w:rPr>
          <w:rFonts w:ascii="Arial" w:cs="Arial" w:eastAsia="Arial" w:hAnsi="Arial"/>
          <w:sz w:val="22"/>
          <w:szCs w:val="22"/>
        </w:rPr>
        <w:t xml:space="preserve">Observable signs: smoke, smell, ash, visible contamination</w:t>
      </w:r>
    </w:p>
    <w:p>
      <w:pPr>
        <w:pStyle w:val="ListParagraph"/>
        <w:numPr>
          <w:ilvl w:val="0"/>
          <w:numId w:val="{bullets-0}"/>
        </w:numPr>
        <w:spacing w:after="80"/>
      </w:pPr>
      <w:r>
        <w:rPr>
          <w:rFonts w:ascii="Arial" w:cs="Arial" w:eastAsia="Arial" w:hAnsi="Arial"/>
          <w:sz w:val="22"/>
          <w:szCs w:val="22"/>
        </w:rPr>
        <w:t xml:space="preserve">When your symptoms began relative to your deployment</w:t>
      </w:r>
    </w:p>
    <w:p>
      <w:pPr>
        <w:spacing w:after="120"/>
      </w:pPr>
      <w:r>
        <w:rPr>
          <w:rFonts w:ascii="Arial" w:cs="Arial" w:eastAsia="Arial" w:hAnsi="Arial"/>
          <w:b/>
          <w:bCs/>
          <w:color w:val="000000"/>
          <w:sz w:val="22"/>
          <w:szCs w:val="22"/>
        </w:rPr>
        <w:t xml:space="preserve">Example: "I served at FOB Salerno in Khost Province, Afghanistan, from March 2010 to March 2011. The burn pit was visible from my barracks, approximately 500 meters away. The smoke drifted across the base daily, and I breathed that smoke throughout my deployment. I developed a persistent cough within 3 months of my arrival. The cough has continued for 13 years."</w:t>
      </w:r>
    </w:p>
    <w:p>
      <w:pPr>
        <w:spacing w:after="120"/>
      </w:pPr>
      <w:r>
        <w:rPr>
          <w:sz w:val="0"/>
        </w:rPr>
        <w:t xml:space="preserve"/>
      </w:r>
    </w:p>
    <w:p>
      <w:pPr>
        <w:pStyle w:val="Heading2"/>
        <w:spacing w:after="120" w:before="240"/>
      </w:pPr>
      <w:r>
        <w:rPr>
          <w:rFonts w:ascii="Arial" w:cs="Arial" w:eastAsia="Arial" w:hAnsi="Arial"/>
          <w:b/>
          <w:bCs/>
          <w:color w:val="1A1A2E"/>
          <w:sz w:val="56"/>
          <w:szCs w:val="56"/>
        </w:rPr>
        <w:t xml:space="preserve">EVIDENCE TO BRING TO THE EXAM</w:t>
      </w:r>
    </w:p>
    <w:p>
      <w:pPr>
        <w:spacing w:after="100" w:before="180"/>
      </w:pPr>
      <w:r>
        <w:rPr>
          <w:rFonts w:ascii="Arial" w:cs="Arial" w:eastAsia="Arial" w:hAnsi="Arial"/>
          <w:b/>
          <w:bCs/>
          <w:color w:val="0F3460"/>
          <w:sz w:val="24"/>
          <w:szCs w:val="24"/>
        </w:rPr>
        <w:t xml:space="preserve">Medical Records</w:t>
      </w:r>
    </w:p>
    <w:p>
      <w:pPr>
        <w:pStyle w:val="ListParagraph"/>
        <w:numPr>
          <w:ilvl w:val="0"/>
          <w:numId w:val="{bullets-0}"/>
        </w:numPr>
        <w:spacing w:after="80"/>
      </w:pPr>
      <w:r>
        <w:rPr>
          <w:rFonts w:ascii="Arial" w:cs="Arial" w:eastAsia="Arial" w:hAnsi="Arial"/>
          <w:sz w:val="22"/>
          <w:szCs w:val="22"/>
        </w:rPr>
        <w:t xml:space="preserve">All imaging results (CT scans, X-rays) - bring copies or originals</w:t>
      </w:r>
    </w:p>
    <w:p>
      <w:pPr>
        <w:pStyle w:val="ListParagraph"/>
        <w:numPr>
          <w:ilvl w:val="0"/>
          <w:numId w:val="{bullets-0}"/>
        </w:numPr>
        <w:spacing w:after="80"/>
      </w:pPr>
      <w:r>
        <w:rPr>
          <w:rFonts w:ascii="Arial" w:cs="Arial" w:eastAsia="Arial" w:hAnsi="Arial"/>
          <w:sz w:val="22"/>
          <w:szCs w:val="22"/>
        </w:rPr>
        <w:t xml:space="preserve">Pulmonary function test results from all exams</w:t>
      </w:r>
    </w:p>
    <w:p>
      <w:pPr>
        <w:pStyle w:val="ListParagraph"/>
        <w:numPr>
          <w:ilvl w:val="0"/>
          <w:numId w:val="{bullets-0}"/>
        </w:numPr>
        <w:spacing w:after="80"/>
      </w:pPr>
      <w:r>
        <w:rPr>
          <w:rFonts w:ascii="Arial" w:cs="Arial" w:eastAsia="Arial" w:hAnsi="Arial"/>
          <w:sz w:val="22"/>
          <w:szCs w:val="22"/>
        </w:rPr>
        <w:t xml:space="preserve">Biopsy reports if you have had lung or other tissue biopsies</w:t>
      </w:r>
    </w:p>
    <w:p>
      <w:pPr>
        <w:pStyle w:val="ListParagraph"/>
        <w:numPr>
          <w:ilvl w:val="0"/>
          <w:numId w:val="{bullets-0}"/>
        </w:numPr>
        <w:spacing w:after="80"/>
      </w:pPr>
      <w:r>
        <w:rPr>
          <w:rFonts w:ascii="Arial" w:cs="Arial" w:eastAsia="Arial" w:hAnsi="Arial"/>
          <w:sz w:val="22"/>
          <w:szCs w:val="22"/>
        </w:rPr>
        <w:t xml:space="preserve">Surgical reports from any operations</w:t>
      </w:r>
    </w:p>
    <w:p>
      <w:pPr>
        <w:pStyle w:val="ListParagraph"/>
        <w:numPr>
          <w:ilvl w:val="0"/>
          <w:numId w:val="{bullets-0}"/>
        </w:numPr>
        <w:spacing w:after="80"/>
      </w:pPr>
      <w:r>
        <w:rPr>
          <w:rFonts w:ascii="Arial" w:cs="Arial" w:eastAsia="Arial" w:hAnsi="Arial"/>
          <w:sz w:val="22"/>
          <w:szCs w:val="22"/>
        </w:rPr>
        <w:t xml:space="preserve">Current medication list with dosages</w:t>
      </w:r>
    </w:p>
    <w:p>
      <w:pPr>
        <w:pStyle w:val="ListParagraph"/>
        <w:numPr>
          <w:ilvl w:val="0"/>
          <w:numId w:val="{bullets-0}"/>
        </w:numPr>
        <w:spacing w:after="80"/>
      </w:pPr>
      <w:r>
        <w:rPr>
          <w:rFonts w:ascii="Arial" w:cs="Arial" w:eastAsia="Arial" w:hAnsi="Arial"/>
          <w:sz w:val="22"/>
          <w:szCs w:val="22"/>
        </w:rPr>
        <w:t xml:space="preserve">Records from private doctors treating your condition</w:t>
      </w:r>
    </w:p>
    <w:p>
      <w:pPr>
        <w:spacing w:after="100" w:before="180"/>
      </w:pPr>
      <w:r>
        <w:rPr>
          <w:rFonts w:ascii="Arial" w:cs="Arial" w:eastAsia="Arial" w:hAnsi="Arial"/>
          <w:b/>
          <w:bCs/>
          <w:color w:val="0F3460"/>
          <w:sz w:val="24"/>
          <w:szCs w:val="24"/>
        </w:rPr>
        <w:t xml:space="preserve">Service Documentation</w:t>
      </w:r>
    </w:p>
    <w:p>
      <w:pPr>
        <w:pStyle w:val="ListParagraph"/>
        <w:numPr>
          <w:ilvl w:val="0"/>
          <w:numId w:val="{bullets-0}"/>
        </w:numPr>
        <w:spacing w:after="80"/>
      </w:pPr>
      <w:r>
        <w:rPr>
          <w:rFonts w:ascii="Arial" w:cs="Arial" w:eastAsia="Arial" w:hAnsi="Arial"/>
          <w:sz w:val="22"/>
          <w:szCs w:val="22"/>
        </w:rPr>
        <w:t xml:space="preserve">DD-214 discharge document</w:t>
      </w:r>
    </w:p>
    <w:p>
      <w:pPr>
        <w:pStyle w:val="ListParagraph"/>
        <w:numPr>
          <w:ilvl w:val="0"/>
          <w:numId w:val="{bullets-0}"/>
        </w:numPr>
        <w:spacing w:after="80"/>
      </w:pPr>
      <w:r>
        <w:rPr>
          <w:rFonts w:ascii="Arial" w:cs="Arial" w:eastAsia="Arial" w:hAnsi="Arial"/>
          <w:sz w:val="22"/>
          <w:szCs w:val="22"/>
        </w:rPr>
        <w:t xml:space="preserve">Deployment orders showing FOB names and dates</w:t>
      </w:r>
    </w:p>
    <w:p>
      <w:pPr>
        <w:pStyle w:val="ListParagraph"/>
        <w:numPr>
          <w:ilvl w:val="0"/>
          <w:numId w:val="{bullets-0}"/>
        </w:numPr>
        <w:spacing w:after="80"/>
      </w:pPr>
      <w:r>
        <w:rPr>
          <w:rFonts w:ascii="Arial" w:cs="Arial" w:eastAsia="Arial" w:hAnsi="Arial"/>
          <w:sz w:val="22"/>
          <w:szCs w:val="22"/>
        </w:rPr>
        <w:t xml:space="preserve">Leave and Earnings Statements (LES) showing location codes</w:t>
      </w:r>
    </w:p>
    <w:p>
      <w:pPr>
        <w:pStyle w:val="ListParagraph"/>
        <w:numPr>
          <w:ilvl w:val="0"/>
          <w:numId w:val="{bullets-0}"/>
        </w:numPr>
        <w:spacing w:after="80"/>
      </w:pPr>
      <w:r>
        <w:rPr>
          <w:rFonts w:ascii="Arial" w:cs="Arial" w:eastAsia="Arial" w:hAnsi="Arial"/>
          <w:sz w:val="22"/>
          <w:szCs w:val="22"/>
        </w:rPr>
        <w:t xml:space="preserve">Unit history or after-action reports documenting the base</w:t>
      </w:r>
    </w:p>
    <w:p>
      <w:pPr>
        <w:pStyle w:val="ListParagraph"/>
        <w:numPr>
          <w:ilvl w:val="0"/>
          <w:numId w:val="{bullets-0}"/>
        </w:numPr>
        <w:spacing w:after="80"/>
      </w:pPr>
      <w:r>
        <w:rPr>
          <w:rFonts w:ascii="Arial" w:cs="Arial" w:eastAsia="Arial" w:hAnsi="Arial"/>
          <w:sz w:val="22"/>
          <w:szCs w:val="22"/>
        </w:rPr>
        <w:t xml:space="preserve">Buddy statements if available (signed by fellow service members confirming your presence and exposure)</w:t>
      </w:r>
    </w:p>
    <w:p>
      <w:pPr>
        <w:spacing w:after="100" w:before="180"/>
      </w:pPr>
      <w:r>
        <w:rPr>
          <w:rFonts w:ascii="Arial" w:cs="Arial" w:eastAsia="Arial" w:hAnsi="Arial"/>
          <w:b/>
          <w:bCs/>
          <w:color w:val="0F3460"/>
          <w:sz w:val="24"/>
          <w:szCs w:val="24"/>
        </w:rPr>
        <w:t xml:space="preserve">Personal Records</w:t>
      </w:r>
    </w:p>
    <w:p>
      <w:pPr>
        <w:pStyle w:val="ListParagraph"/>
        <w:numPr>
          <w:ilvl w:val="0"/>
          <w:numId w:val="{bullets-0}"/>
        </w:numPr>
        <w:spacing w:after="80"/>
      </w:pPr>
      <w:r>
        <w:rPr>
          <w:rFonts w:ascii="Arial" w:cs="Arial" w:eastAsia="Arial" w:hAnsi="Arial"/>
          <w:sz w:val="22"/>
          <w:szCs w:val="22"/>
        </w:rPr>
        <w:t xml:space="preserve">Symptom journal documenting when symptoms began and severity patterns</w:t>
      </w:r>
    </w:p>
    <w:p>
      <w:pPr>
        <w:pStyle w:val="ListParagraph"/>
        <w:numPr>
          <w:ilvl w:val="0"/>
          <w:numId w:val="{bullets-0}"/>
        </w:numPr>
        <w:spacing w:after="80"/>
      </w:pPr>
      <w:r>
        <w:rPr>
          <w:rFonts w:ascii="Arial" w:cs="Arial" w:eastAsia="Arial" w:hAnsi="Arial"/>
          <w:sz w:val="22"/>
          <w:szCs w:val="22"/>
        </w:rPr>
        <w:t xml:space="preserve">List of all treatments tried and their results</w:t>
      </w:r>
    </w:p>
    <w:p>
      <w:pPr>
        <w:pStyle w:val="ListParagraph"/>
        <w:numPr>
          <w:ilvl w:val="0"/>
          <w:numId w:val="{bullets-0}"/>
        </w:numPr>
        <w:spacing w:after="80"/>
      </w:pPr>
      <w:r>
        <w:rPr>
          <w:rFonts w:ascii="Arial" w:cs="Arial" w:eastAsia="Arial" w:hAnsi="Arial"/>
          <w:sz w:val="22"/>
          <w:szCs w:val="22"/>
        </w:rPr>
        <w:t xml:space="preserve">Work history showing functional limitations</w:t>
      </w:r>
    </w:p>
    <w:p>
      <w:pPr>
        <w:pStyle w:val="ListParagraph"/>
        <w:numPr>
          <w:ilvl w:val="0"/>
          <w:numId w:val="{bullets-0}"/>
        </w:numPr>
        <w:spacing w:after="80"/>
      </w:pPr>
      <w:r>
        <w:rPr>
          <w:rFonts w:ascii="Arial" w:cs="Arial" w:eastAsia="Arial" w:hAnsi="Arial"/>
          <w:sz w:val="22"/>
          <w:szCs w:val="22"/>
        </w:rPr>
        <w:t xml:space="preserve">Photos from your deployment showing the FOB, burn pit, or visible contamination</w:t>
      </w:r>
    </w:p>
    <w:p>
      <w:pPr>
        <w:spacing w:after="120"/>
      </w:pPr>
      <w:r>
        <w:rPr>
          <w:sz w:val="0"/>
        </w:rPr>
        <w:t xml:space="preserve"/>
      </w:r>
    </w:p>
    <w:p>
      <w:pPr>
        <w:pStyle w:val="Heading2"/>
        <w:spacing w:after="120" w:before="240"/>
      </w:pPr>
      <w:r>
        <w:rPr>
          <w:rFonts w:ascii="Arial" w:cs="Arial" w:eastAsia="Arial" w:hAnsi="Arial"/>
          <w:b/>
          <w:bCs/>
          <w:color w:val="1A1A2E"/>
          <w:sz w:val="56"/>
          <w:szCs w:val="56"/>
        </w:rPr>
        <w:t xml:space="preserve">COMMON EXAM PITFALLS FOR PACT ACT CLAIMS</w:t>
      </w:r>
    </w:p>
    <w:p>
      <w:pPr>
        <w:spacing w:after="100" w:before="180"/>
      </w:pPr>
      <w:r>
        <w:rPr>
          <w:rFonts w:ascii="Arial" w:cs="Arial" w:eastAsia="Arial" w:hAnsi="Arial"/>
          <w:b/>
          <w:bCs/>
          <w:color w:val="0F3460"/>
          <w:sz w:val="24"/>
          <w:szCs w:val="24"/>
        </w:rPr>
        <w:t xml:space="preserve">Pitfall 1: Examiner Doesn't Recognize the Presumptive Framework</w:t>
      </w:r>
    </w:p>
    <w:p>
      <w:pPr>
        <w:spacing w:after="120"/>
      </w:pPr>
      <w:r>
        <w:rPr>
          <w:rFonts w:ascii="Arial" w:cs="Arial" w:eastAsia="Arial" w:hAnsi="Arial"/>
          <w:b w:val="false"/>
          <w:bCs w:val="false"/>
          <w:color w:val="000000"/>
          <w:sz w:val="22"/>
          <w:szCs w:val="22"/>
        </w:rPr>
        <w:t xml:space="preserve">The examiner may ask whether your condition is related to service. Remind them: "My condition is presumptive under the PACT Act. The law presumes the connection. Your exam documents the current condition and severity."</w:t>
      </w:r>
    </w:p>
    <w:p>
      <w:pPr>
        <w:spacing w:after="100" w:before="180"/>
      </w:pPr>
      <w:r>
        <w:rPr>
          <w:rFonts w:ascii="Arial" w:cs="Arial" w:eastAsia="Arial" w:hAnsi="Arial"/>
          <w:b/>
          <w:bCs/>
          <w:color w:val="0F3460"/>
          <w:sz w:val="24"/>
          <w:szCs w:val="24"/>
        </w:rPr>
        <w:t xml:space="preserve">Pitfall 2: "Normal" Spirometry Dismissed as "No Lung Disease"</w:t>
      </w:r>
    </w:p>
    <w:p>
      <w:pPr>
        <w:spacing w:after="120"/>
      </w:pPr>
      <w:r>
        <w:rPr>
          <w:rFonts w:ascii="Arial" w:cs="Arial" w:eastAsia="Arial" w:hAnsi="Arial"/>
          <w:b w:val="false"/>
          <w:bCs w:val="false"/>
          <w:color w:val="000000"/>
          <w:sz w:val="22"/>
          <w:szCs w:val="22"/>
        </w:rPr>
        <w:t xml:space="preserve">For conditions like constrictive bronchiolitis, standard spirometry is often normal. If your exam shows normal spirometry but you have respiratory symptoms:</w:t>
      </w:r>
    </w:p>
    <w:p>
      <w:pPr>
        <w:pStyle w:val="ListParagraph"/>
        <w:numPr>
          <w:ilvl w:val="0"/>
          <w:numId w:val="{bullets-0}"/>
        </w:numPr>
        <w:spacing w:after="80"/>
      </w:pPr>
      <w:r>
        <w:rPr>
          <w:rFonts w:ascii="Arial" w:cs="Arial" w:eastAsia="Arial" w:hAnsi="Arial"/>
          <w:sz w:val="22"/>
          <w:szCs w:val="22"/>
        </w:rPr>
        <w:t xml:space="preserve">Tell the examiner: "I need a high-resolution CT with expiratory views to evaluate for small airway disease"</w:t>
      </w:r>
    </w:p>
    <w:p>
      <w:pPr>
        <w:pStyle w:val="ListParagraph"/>
        <w:numPr>
          <w:ilvl w:val="0"/>
          <w:numId w:val="{bullets-0}"/>
        </w:numPr>
        <w:spacing w:after="80"/>
      </w:pPr>
      <w:r>
        <w:rPr>
          <w:rFonts w:ascii="Arial" w:cs="Arial" w:eastAsia="Arial" w:hAnsi="Arial"/>
          <w:sz w:val="22"/>
          <w:szCs w:val="22"/>
        </w:rPr>
        <w:t xml:space="preserve">Bring a private CT report if you have obtained one</w:t>
      </w:r>
    </w:p>
    <w:p>
      <w:pPr>
        <w:pStyle w:val="ListParagraph"/>
        <w:numPr>
          <w:ilvl w:val="0"/>
          <w:numId w:val="{bullets-0}"/>
        </w:numPr>
        <w:spacing w:after="80"/>
      </w:pPr>
      <w:r>
        <w:rPr>
          <w:rFonts w:ascii="Arial" w:cs="Arial" w:eastAsia="Arial" w:hAnsi="Arial"/>
          <w:sz w:val="22"/>
          <w:szCs w:val="22"/>
        </w:rPr>
        <w:t xml:space="preserve">Document that normal spirometry does not rule out small airway obstruction</w:t>
      </w:r>
    </w:p>
    <w:p>
      <w:pPr>
        <w:spacing w:after="100" w:before="180"/>
      </w:pPr>
      <w:r>
        <w:rPr>
          <w:rFonts w:ascii="Arial" w:cs="Arial" w:eastAsia="Arial" w:hAnsi="Arial"/>
          <w:b/>
          <w:bCs/>
          <w:color w:val="0F3460"/>
          <w:sz w:val="24"/>
          <w:szCs w:val="24"/>
        </w:rPr>
        <w:t xml:space="preserve">Pitfall 3: Examiner Minimizes Symptoms</w:t>
      </w:r>
    </w:p>
    <w:p>
      <w:pPr>
        <w:spacing w:after="120"/>
      </w:pPr>
      <w:r>
        <w:rPr>
          <w:rFonts w:ascii="Arial" w:cs="Arial" w:eastAsia="Arial" w:hAnsi="Arial"/>
          <w:b w:val="false"/>
          <w:bCs w:val="false"/>
          <w:color w:val="000000"/>
          <w:sz w:val="22"/>
          <w:szCs w:val="22"/>
        </w:rPr>
        <w:t xml:space="preserve">Do not downplay your symptoms. Describe your worst-case days, not average days. If you are usually able to walk 2 blocks but sometimes can't walk 100 feet, describe the worst days.</w:t>
      </w:r>
    </w:p>
    <w:p>
      <w:pPr>
        <w:spacing w:after="100" w:before="180"/>
      </w:pPr>
      <w:r>
        <w:rPr>
          <w:rFonts w:ascii="Arial" w:cs="Arial" w:eastAsia="Arial" w:hAnsi="Arial"/>
          <w:b/>
          <w:bCs/>
          <w:color w:val="0F3460"/>
          <w:sz w:val="24"/>
          <w:szCs w:val="24"/>
        </w:rPr>
        <w:t xml:space="preserve">Pitfall 4: Insufficient Exam for Presumptive Condition</w:t>
      </w:r>
    </w:p>
    <w:p>
      <w:pPr>
        <w:spacing w:after="120"/>
      </w:pPr>
      <w:r>
        <w:rPr>
          <w:rFonts w:ascii="Arial" w:cs="Arial" w:eastAsia="Arial" w:hAnsi="Arial"/>
          <w:b w:val="false"/>
          <w:bCs w:val="false"/>
          <w:color w:val="000000"/>
          <w:sz w:val="22"/>
          <w:szCs w:val="22"/>
        </w:rPr>
        <w:t xml:space="preserve">If the examiner's exam is inadequate (e.g., no spirometry for respiratory claims, no imaging for cancer monitoring), you can challenge it after receiving the report.</w:t>
      </w:r>
    </w:p>
    <w:p>
      <w:pPr>
        <w:spacing w:after="120"/>
      </w:pPr>
      <w:r>
        <w:rPr>
          <w:sz w:val="0"/>
        </w:rPr>
        <w:t xml:space="preserve"/>
      </w:r>
    </w:p>
    <w:p>
      <w:pPr>
        <w:pStyle w:val="Heading2"/>
        <w:spacing w:after="120" w:before="240"/>
      </w:pPr>
      <w:r>
        <w:rPr>
          <w:rFonts w:ascii="Arial" w:cs="Arial" w:eastAsia="Arial" w:hAnsi="Arial"/>
          <w:b/>
          <w:bCs/>
          <w:color w:val="1A1A2E"/>
          <w:sz w:val="56"/>
          <w:szCs w:val="56"/>
        </w:rPr>
        <w:t xml:space="preserve">POST-EXAM DOCUMENTATION TEMPLATE</w:t>
      </w:r>
    </w:p>
    <w:p>
      <w:pPr>
        <w:spacing w:after="120"/>
      </w:pPr>
      <w:r>
        <w:rPr>
          <w:rFonts w:ascii="Arial" w:cs="Arial" w:eastAsia="Arial" w:hAnsi="Arial"/>
          <w:b w:val="false"/>
          <w:bCs w:val="false"/>
          <w:color w:val="000000"/>
          <w:sz w:val="22"/>
          <w:szCs w:val="22"/>
        </w:rPr>
        <w:t xml:space="preserve">After your exam, you should receive a report within 2 weeks. Review it carefully. If you find errors, document them immediately:</w:t>
      </w:r>
    </w:p>
    <w:p>
      <w:pPr>
        <w:spacing w:after="120"/>
      </w:pPr>
      <w:r>
        <w:rPr>
          <w:rFonts w:ascii="Arial" w:cs="Arial" w:eastAsia="Arial" w:hAnsi="Arial"/>
          <w:i/>
          <w:iCs/>
          <w:sz w:val="22"/>
          <w:szCs w:val="22"/>
        </w:rPr>
        <w:t xml:space="preserve">I received the Compensation &amp; Pension exam report dated [date]. The report is inaccurate in the following respects:
1. The examiner documented [inaccuracy]. This is incorrect because [your explanation].
2. The exam did not include [necessary test]. This is inadequate because [why it's necessary].
3. The examiner's conclusion [conclusion] is inconsistent with [contradicting evidence].
I request a new examination to address these deficiencies.</w:t>
      </w:r>
    </w:p>
    <w:p>
      <w:pPr>
        <w:spacing w:after="240"/>
      </w:pPr>
      <w:r>
        <w:rPr>
          <w:sz w:val="0"/>
        </w:rPr>
        <w:t xml:space="preserve"/>
      </w:r>
    </w:p>
    <w:p>
      <w:pPr>
        <w:spacing w:after="0"/>
      </w:pPr>
      <w:r>
        <w:rPr>
          <w:rFonts w:ascii="Arial" w:cs="Arial" w:eastAsia="Arial" w:hAnsi="Arial"/>
          <w:i/>
          <w:iCs/>
          <w:sz w:val="20"/>
          <w:szCs w:val="20"/>
        </w:rPr>
        <w:t xml:space="preserve">For detailed guidance on C&amp;P exams, visit www.va.gov/disability or consult with a Veterans Service Officer.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2026-04-14T00:03:25.905Z</dcterms:created>
  <dcterms:modified xsi:type="dcterms:W3CDTF">2026-04-14T00:03:25.905Z</dcterms:modified>
</cp:coreProperties>
</file>

<file path=docProps/custom.xml><?xml version="1.0" encoding="utf-8"?>
<Properties xmlns="http://schemas.openxmlformats.org/officeDocument/2006/custom-properties" xmlns:vt="http://schemas.openxmlformats.org/officeDocument/2006/docPropsVTypes"/>
</file>