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E94560"/>
          <w:sz w:val="32"/>
          <w:szCs w:val="32"/>
        </w:rPr>
        <w:t xml:space="preserve">NEXUS LETTER BRIEFING</w:t>
      </w:r>
    </w:p>
    <w:p>
      <w:pPr>
        <w:spacing w:after="120" w:line="360"/>
      </w:pPr>
      <w:r>
        <w:rPr>
          <w:rFonts w:ascii="Arial" w:cs="Arial" w:eastAsia="Arial" w:hAnsi="Arial"/>
          <w:b/>
          <w:bCs/>
          <w:color w:val="000000"/>
          <w:sz w:val="28"/>
          <w:szCs w:val="28"/>
        </w:rPr>
        <w:t xml:space="preserve">For Your Physician or Healthcare Provider</w:t>
      </w:r>
    </w:p>
    <w:p>
      <w:pPr>
        <w:spacing w:after="240"/>
      </w:pPr>
      <w:r>
        <w:t xml:space="preserve"/>
      </w:r>
    </w:p>
    <w:p>
      <w:pPr>
        <w:spacing w:after="120" w:line="360"/>
      </w:pPr>
      <w:r>
        <w:rPr>
          <w:rFonts w:ascii="Arial" w:cs="Arial" w:eastAsia="Arial" w:hAnsi="Arial"/>
          <w:b w:val="false"/>
          <w:bCs w:val="false"/>
          <w:color w:val="000000"/>
          <w:sz w:val="24"/>
          <w:szCs w:val="24"/>
        </w:rPr>
        <w:t xml:space="preserve">Dear Doctor,</w:t>
      </w:r>
    </w:p>
    <w:p>
      <w:pPr>
        <w:spacing w:after="120" w:line="360"/>
      </w:pPr>
      <w:r>
        <w:rPr>
          <w:rFonts w:ascii="Arial" w:cs="Arial" w:eastAsia="Arial" w:hAnsi="Arial"/>
          <w:b w:val="false"/>
          <w:bCs w:val="false"/>
          <w:color w:val="000000"/>
          <w:sz w:val="24"/>
          <w:szCs w:val="24"/>
        </w:rPr>
        <w:t xml:space="preserve">Your patient is requesting a medical nexus letter for a VA disability claim. This is a specific legal document, not a clinical summary. The VA requires the following five elements in any nexus opinion:</w:t>
      </w:r>
    </w:p>
    <w:p>
      <w:pPr>
        <w:spacing w:after="120"/>
      </w:pPr>
      <w:r>
        <w:t xml:space="preserve"/>
      </w:r>
    </w:p>
    <w:p>
      <w:pPr>
        <w:pStyle w:val="Heading2"/>
        <w:spacing w:after="120" w:before="180"/>
      </w:pPr>
      <w:r>
        <w:rPr>
          <w:rFonts w:ascii="Arial" w:cs="Arial" w:eastAsia="Arial" w:hAnsi="Arial"/>
          <w:b/>
          <w:bCs/>
          <w:color w:val="1A1A2E"/>
          <w:sz w:val="28"/>
          <w:szCs w:val="28"/>
        </w:rPr>
        <w:t xml:space="preserve">The Five Required Elements</w:t>
      </w:r>
    </w:p>
    <w:p>
      <w:pPr>
        <w:pStyle w:val="ListParagraph"/>
        <w:numPr>
          <w:ilvl w:val="0"/>
          <w:numId w:val="2"/>
        </w:numPr>
        <w:spacing w:after="80"/>
      </w:pPr>
      <w:r>
        <w:rPr>
          <w:rFonts w:ascii="Arial" w:cs="Arial" w:eastAsia="Arial" w:hAnsi="Arial"/>
          <w:b/>
          <w:bCs/>
          <w:color w:val="000000"/>
          <w:sz w:val="24"/>
          <w:szCs w:val="24"/>
        </w:rPr>
        <w:t xml:space="preserve">Full Credentials: Your name, degree (MD, DO, PhD, etc.), state license number, and board certification(s).</w:t>
      </w:r>
    </w:p>
    <w:p>
      <w:pPr>
        <w:spacing w:after="120" w:line="360"/>
      </w:pPr>
      <w:r>
        <w:rPr>
          <w:rFonts w:ascii="Arial" w:cs="Arial" w:eastAsia="Arial" w:hAnsi="Arial"/>
          <w:b w:val="false"/>
          <w:bCs w:val="false"/>
          <w:color w:val="000000"/>
          <w:sz w:val="24"/>
          <w:szCs w:val="24"/>
        </w:rPr>
        <w:t xml:space="preserve">Example: "I, Dr. Jane Smith, MD, licensed in California, License No. 12345, board-certified in Internal Medicine..."</w:t>
      </w:r>
    </w:p>
    <w:p>
      <w:pPr>
        <w:pStyle w:val="ListParagraph"/>
        <w:numPr>
          <w:ilvl w:val="0"/>
          <w:numId w:val="2"/>
        </w:numPr>
        <w:spacing w:after="80"/>
      </w:pPr>
      <w:r>
        <w:rPr>
          <w:rFonts w:ascii="Arial" w:cs="Arial" w:eastAsia="Arial" w:hAnsi="Arial"/>
          <w:b/>
          <w:bCs/>
          <w:color w:val="000000"/>
          <w:sz w:val="24"/>
          <w:szCs w:val="24"/>
        </w:rPr>
        <w:t xml:space="preserve">Specific Records Reviewed: List each record by source, type, and dates—not generic summaries.</w:t>
      </w:r>
    </w:p>
    <w:p>
      <w:pPr>
        <w:spacing w:after="120" w:line="360"/>
      </w:pPr>
      <w:r>
        <w:rPr>
          <w:rFonts w:ascii="Arial" w:cs="Arial" w:eastAsia="Arial" w:hAnsi="Arial"/>
          <w:b w:val="false"/>
          <w:bCs w:val="false"/>
          <w:color w:val="000000"/>
          <w:sz w:val="24"/>
          <w:szCs w:val="24"/>
        </w:rPr>
        <w:t xml:space="preserve">Example: "I reviewed the following records: (1) Service treatment records dated 2003-2005, (2) VA outpatient records dated 2020-2024, (3) MRI of lumbar spine dated 3/15/2024..."</w:t>
      </w:r>
    </w:p>
    <w:p>
      <w:pPr>
        <w:pStyle w:val="ListParagraph"/>
        <w:numPr>
          <w:ilvl w:val="0"/>
          <w:numId w:val="2"/>
        </w:numPr>
        <w:spacing w:after="80"/>
      </w:pPr>
      <w:r>
        <w:rPr>
          <w:rFonts w:ascii="Arial" w:cs="Arial" w:eastAsia="Arial" w:hAnsi="Arial"/>
          <w:b/>
          <w:bCs/>
          <w:color w:val="000000"/>
          <w:sz w:val="24"/>
          <w:szCs w:val="24"/>
        </w:rPr>
        <w:t xml:space="preserve">Current Diagnosis: The specific diagnosis with ICD-10 or DSM-5 code and source document.</w:t>
      </w:r>
    </w:p>
    <w:p>
      <w:pPr>
        <w:spacing w:after="120" w:line="360"/>
      </w:pPr>
      <w:r>
        <w:rPr>
          <w:rFonts w:ascii="Arial" w:cs="Arial" w:eastAsia="Arial" w:hAnsi="Arial"/>
          <w:b w:val="false"/>
          <w:bCs w:val="false"/>
          <w:color w:val="000000"/>
          <w:sz w:val="24"/>
          <w:szCs w:val="24"/>
        </w:rPr>
        <w:t xml:space="preserve">Example: "The veteran carries a diagnosis of Major Depressive Disorder, F32.9, as documented in VA records dated 11/20/2023..."</w:t>
      </w:r>
    </w:p>
    <w:p>
      <w:pPr>
        <w:pStyle w:val="ListParagraph"/>
        <w:numPr>
          <w:ilvl w:val="0"/>
          <w:numId w:val="2"/>
        </w:numPr>
        <w:spacing w:after="80"/>
      </w:pPr>
      <w:r>
        <w:rPr>
          <w:rFonts w:ascii="Arial" w:cs="Arial" w:eastAsia="Arial" w:hAnsi="Arial"/>
          <w:b/>
          <w:bCs/>
          <w:color w:val="000000"/>
          <w:sz w:val="24"/>
          <w:szCs w:val="24"/>
        </w:rPr>
        <w:t xml:space="preserve">In-Service Event: Specific date, location, nature of event, with reference to service records.</w:t>
      </w:r>
    </w:p>
    <w:p>
      <w:pPr>
        <w:spacing w:after="120" w:line="360"/>
      </w:pPr>
      <w:r>
        <w:rPr>
          <w:rFonts w:ascii="Arial" w:cs="Arial" w:eastAsia="Arial" w:hAnsi="Arial"/>
          <w:b w:val="false"/>
          <w:bCs w:val="false"/>
          <w:color w:val="000000"/>
          <w:sz w:val="24"/>
          <w:szCs w:val="24"/>
        </w:rPr>
        <w:t xml:space="preserve">Example: "Based on documentation in the service treatment records, the veteran sustained a combatrelated traumatic brain injury on March 4, 2004, at Forward Operating Base Salerno, Afghanistan..."</w:t>
      </w:r>
    </w:p>
    <w:p>
      <w:pPr>
        <w:pStyle w:val="ListParagraph"/>
        <w:numPr>
          <w:ilvl w:val="0"/>
          <w:numId w:val="2"/>
        </w:numPr>
        <w:spacing w:after="80"/>
      </w:pPr>
      <w:r>
        <w:rPr>
          <w:rFonts w:ascii="Arial" w:cs="Arial" w:eastAsia="Arial" w:hAnsi="Arial"/>
          <w:b/>
          <w:bCs/>
          <w:color w:val="000000"/>
          <w:sz w:val="24"/>
          <w:szCs w:val="24"/>
        </w:rPr>
        <w:t xml:space="preserve">Nexus Opinion: Your medical opinion that the current condition is at least as likely as not caused by the in-service event.</w:t>
      </w:r>
    </w:p>
    <w:p>
      <w:pPr>
        <w:spacing w:after="120" w:line="360"/>
      </w:pPr>
      <w:r>
        <w:rPr>
          <w:rFonts w:ascii="Arial" w:cs="Arial" w:eastAsia="Arial" w:hAnsi="Arial"/>
          <w:b w:val="false"/>
          <w:bCs w:val="false"/>
          <w:color w:val="000000"/>
          <w:sz w:val="24"/>
          <w:szCs w:val="24"/>
        </w:rPr>
        <w:t xml:space="preserve">Example: "It is my medical opinion that the veteran's current PTSD is at least as likely as not caused by the combat-related traumatic event of March 4, 2004..."</w:t>
      </w:r>
    </w:p>
    <w:p>
      <w:pPr>
        <w:spacing w:after="240"/>
      </w:pPr>
      <w:r>
        <w:t xml:space="preserve"/>
      </w:r>
    </w:p>
    <w:p>
      <w:pPr>
        <w:pStyle w:val="Heading2"/>
        <w:spacing w:after="120" w:before="180"/>
      </w:pPr>
      <w:r>
        <w:rPr>
          <w:rFonts w:ascii="Arial" w:cs="Arial" w:eastAsia="Arial" w:hAnsi="Arial"/>
          <w:b/>
          <w:bCs/>
          <w:color w:val="1A1A2E"/>
          <w:sz w:val="28"/>
          <w:szCs w:val="28"/>
        </w:rPr>
        <w:t xml:space="preserve">The Legal Standard: "At Least as Likely as Not"</w:t>
      </w:r>
    </w:p>
    <w:p>
      <w:pPr>
        <w:spacing w:after="120" w:line="360"/>
      </w:pPr>
      <w:r>
        <w:rPr>
          <w:rFonts w:ascii="Arial" w:cs="Arial" w:eastAsia="Arial" w:hAnsi="Arial"/>
          <w:b w:val="false"/>
          <w:bCs w:val="false"/>
          <w:color w:val="000000"/>
          <w:sz w:val="24"/>
          <w:szCs w:val="24"/>
        </w:rPr>
        <w:t xml:space="preserve">This phrase means 50% or greater probability. It is the legal standard under 38 CFR 3.102.</w:t>
      </w:r>
    </w:p>
    <w:p>
      <w:pPr>
        <w:spacing w:after="120"/>
      </w:pPr>
      <w:r>
        <w:t xml:space="preserve"/>
      </w:r>
    </w:p>
    <w:p>
      <w:pPr>
        <w:pStyle w:val="Heading2"/>
        <w:spacing w:after="120" w:before="180"/>
      </w:pPr>
      <w:r>
        <w:rPr>
          <w:rFonts w:ascii="Arial" w:cs="Arial" w:eastAsia="Arial" w:hAnsi="Arial"/>
          <w:b/>
          <w:bCs/>
          <w:color w:val="1A1A2E"/>
          <w:sz w:val="28"/>
          <w:szCs w:val="28"/>
        </w:rPr>
        <w:t xml:space="preserve">Phrases That DO NOT Meet the Standard</w:t>
      </w:r>
    </w:p>
    <w:p>
      <w:pPr>
        <w:pStyle w:val="ListParagraph"/>
        <w:numPr>
          <w:ilvl w:val="0"/>
          <w:numId w:val="3"/>
        </w:numPr>
        <w:spacing w:after="80"/>
      </w:pPr>
      <w:r>
        <w:rPr>
          <w:rFonts w:ascii="Arial" w:cs="Arial" w:eastAsia="Arial" w:hAnsi="Arial"/>
          <w:b w:val="false"/>
          <w:bCs w:val="false"/>
          <w:color w:val="000000"/>
          <w:sz w:val="24"/>
          <w:szCs w:val="24"/>
        </w:rPr>
        <w:t xml:space="preserve">"Possible" – too vague, does not meet the standard</w:t>
      </w:r>
    </w:p>
    <w:p>
      <w:pPr>
        <w:pStyle w:val="ListParagraph"/>
        <w:numPr>
          <w:ilvl w:val="0"/>
          <w:numId w:val="3"/>
        </w:numPr>
        <w:spacing w:after="80"/>
      </w:pPr>
      <w:r>
        <w:rPr>
          <w:rFonts w:ascii="Arial" w:cs="Arial" w:eastAsia="Arial" w:hAnsi="Arial"/>
          <w:b w:val="false"/>
          <w:bCs w:val="false"/>
          <w:color w:val="000000"/>
          <w:sz w:val="24"/>
          <w:szCs w:val="24"/>
        </w:rPr>
        <w:t xml:space="preserve">"May be related" – expresses uncertainty, fails to meet 50/50 threshold</w:t>
      </w:r>
    </w:p>
    <w:p>
      <w:pPr>
        <w:pStyle w:val="ListParagraph"/>
        <w:numPr>
          <w:ilvl w:val="0"/>
          <w:numId w:val="3"/>
        </w:numPr>
        <w:spacing w:after="80"/>
      </w:pPr>
      <w:r>
        <w:rPr>
          <w:rFonts w:ascii="Arial" w:cs="Arial" w:eastAsia="Arial" w:hAnsi="Arial"/>
          <w:b w:val="false"/>
          <w:bCs w:val="false"/>
          <w:color w:val="000000"/>
          <w:sz w:val="24"/>
          <w:szCs w:val="24"/>
        </w:rPr>
        <w:t xml:space="preserve">"Cannot be ruled out" – defensive language, fails the standard</w:t>
      </w:r>
    </w:p>
    <w:p>
      <w:pPr>
        <w:pStyle w:val="ListParagraph"/>
        <w:numPr>
          <w:ilvl w:val="0"/>
          <w:numId w:val="3"/>
        </w:numPr>
        <w:spacing w:after="80"/>
      </w:pPr>
      <w:r>
        <w:rPr>
          <w:rFonts w:ascii="Arial" w:cs="Arial" w:eastAsia="Arial" w:hAnsi="Arial"/>
          <w:b w:val="false"/>
          <w:bCs w:val="false"/>
          <w:color w:val="000000"/>
          <w:sz w:val="24"/>
          <w:szCs w:val="24"/>
        </w:rPr>
        <w:t xml:space="preserve">"Consistent with" – does not establish causation at 50% probability</w:t>
      </w:r>
    </w:p>
    <w:p>
      <w:pPr>
        <w:spacing w:after="240"/>
      </w:pPr>
      <w:r>
        <w:t xml:space="preserve"/>
      </w:r>
    </w:p>
    <w:p>
      <w:pPr>
        <w:pStyle w:val="Heading2"/>
        <w:spacing w:after="120" w:before="180"/>
      </w:pPr>
      <w:r>
        <w:rPr>
          <w:rFonts w:ascii="Arial" w:cs="Arial" w:eastAsia="Arial" w:hAnsi="Arial"/>
          <w:b/>
          <w:bCs/>
          <w:color w:val="1A1A2E"/>
          <w:sz w:val="28"/>
          <w:szCs w:val="28"/>
        </w:rPr>
        <w:t xml:space="preserve">What This Means for Your Letter</w:t>
      </w:r>
    </w:p>
    <w:p>
      <w:pPr>
        <w:spacing w:after="120" w:line="360"/>
      </w:pPr>
      <w:r>
        <w:rPr>
          <w:rFonts w:ascii="Arial" w:cs="Arial" w:eastAsia="Arial" w:hAnsi="Arial"/>
          <w:b w:val="false"/>
          <w:bCs w:val="false"/>
          <w:color w:val="000000"/>
          <w:sz w:val="24"/>
          <w:szCs w:val="24"/>
        </w:rPr>
        <w:t xml:space="preserve">To help your patient, please ensure your nexus letter:</w:t>
      </w:r>
    </w:p>
    <w:p>
      <w:pPr>
        <w:pStyle w:val="ListParagraph"/>
        <w:numPr>
          <w:ilvl w:val="0"/>
          <w:numId w:val="3"/>
        </w:numPr>
        <w:spacing w:after="80"/>
      </w:pPr>
      <w:r>
        <w:rPr>
          <w:rFonts w:ascii="Arial" w:cs="Arial" w:eastAsia="Arial" w:hAnsi="Arial"/>
          <w:b w:val="false"/>
          <w:bCs w:val="false"/>
          <w:color w:val="000000"/>
          <w:sz w:val="24"/>
          <w:szCs w:val="24"/>
        </w:rPr>
        <w:t xml:space="preserve">Includes all five elements above</w:t>
      </w:r>
    </w:p>
    <w:p>
      <w:pPr>
        <w:pStyle w:val="ListParagraph"/>
        <w:numPr>
          <w:ilvl w:val="0"/>
          <w:numId w:val="3"/>
        </w:numPr>
        <w:spacing w:after="80"/>
      </w:pPr>
      <w:r>
        <w:rPr>
          <w:rFonts w:ascii="Arial" w:cs="Arial" w:eastAsia="Arial" w:hAnsi="Arial"/>
          <w:b w:val="false"/>
          <w:bCs w:val="false"/>
          <w:color w:val="000000"/>
          <w:sz w:val="24"/>
          <w:szCs w:val="24"/>
        </w:rPr>
        <w:t xml:space="preserve">Uses phrases like "at least as likely as not," "more likely than not," or "at least 50/50 probability"</w:t>
      </w:r>
    </w:p>
    <w:p>
      <w:pPr>
        <w:pStyle w:val="ListParagraph"/>
        <w:numPr>
          <w:ilvl w:val="0"/>
          <w:numId w:val="3"/>
        </w:numPr>
        <w:spacing w:after="80"/>
      </w:pPr>
      <w:r>
        <w:rPr>
          <w:rFonts w:ascii="Arial" w:cs="Arial" w:eastAsia="Arial" w:hAnsi="Arial"/>
          <w:b w:val="false"/>
          <w:bCs w:val="false"/>
          <w:color w:val="000000"/>
          <w:sz w:val="24"/>
          <w:szCs w:val="24"/>
        </w:rPr>
        <w:t xml:space="preserve">Explains your medical reasoning for the connection</w:t>
      </w:r>
    </w:p>
    <w:p>
      <w:pPr>
        <w:pStyle w:val="ListParagraph"/>
        <w:numPr>
          <w:ilvl w:val="0"/>
          <w:numId w:val="3"/>
        </w:numPr>
        <w:spacing w:after="80"/>
      </w:pPr>
      <w:r>
        <w:rPr>
          <w:rFonts w:ascii="Arial" w:cs="Arial" w:eastAsia="Arial" w:hAnsi="Arial"/>
          <w:b w:val="false"/>
          <w:bCs w:val="false"/>
          <w:color w:val="000000"/>
          <w:sz w:val="24"/>
          <w:szCs w:val="24"/>
        </w:rPr>
        <w:t xml:space="preserve">References specific records and dates</w:t>
      </w:r>
    </w:p>
    <w:p>
      <w:pPr>
        <w:pStyle w:val="ListParagraph"/>
        <w:numPr>
          <w:ilvl w:val="0"/>
          <w:numId w:val="3"/>
        </w:numPr>
        <w:spacing w:after="80"/>
      </w:pPr>
      <w:r>
        <w:rPr>
          <w:rFonts w:ascii="Arial" w:cs="Arial" w:eastAsia="Arial" w:hAnsi="Arial"/>
          <w:b w:val="false"/>
          <w:bCs w:val="false"/>
          <w:color w:val="000000"/>
          <w:sz w:val="24"/>
          <w:szCs w:val="24"/>
        </w:rPr>
        <w:t xml:space="preserve">Is signed and dated, on your letterhead</w:t>
      </w:r>
    </w:p>
    <w:p>
      <w:r>
        <w:br w:type="page"/>
      </w:r>
    </w:p>
    <w:p>
      <w:pPr>
        <w:pStyle w:val="Heading1"/>
        <w:spacing w:after="120" w:before="240"/>
      </w:pPr>
      <w:r>
        <w:rPr>
          <w:rFonts w:ascii="Arial" w:cs="Arial" w:eastAsia="Arial" w:hAnsi="Arial"/>
          <w:b/>
          <w:bCs/>
          <w:color w:val="E94560"/>
          <w:sz w:val="32"/>
          <w:szCs w:val="32"/>
        </w:rPr>
        <w:t xml:space="preserve">DETAILED BRIEFING GUIDE</w:t>
      </w:r>
    </w:p>
    <w:p>
      <w:pPr>
        <w:spacing w:after="120" w:line="360"/>
      </w:pPr>
      <w:r>
        <w:rPr>
          <w:rFonts w:ascii="Arial" w:cs="Arial" w:eastAsia="Arial" w:hAnsi="Arial"/>
          <w:b w:val="false"/>
          <w:bCs w:val="false"/>
          <w:color w:val="000000"/>
          <w:sz w:val="24"/>
          <w:szCs w:val="24"/>
        </w:rPr>
        <w:t xml:space="preserve">How to Brief Your Healthcare Provider</w:t>
      </w:r>
    </w:p>
    <w:p>
      <w:pPr>
        <w:spacing w:after="180"/>
      </w:pPr>
      <w:r>
        <w:t xml:space="preserve"/>
      </w:r>
    </w:p>
    <w:p>
      <w:pPr>
        <w:pStyle w:val="Heading2"/>
        <w:spacing w:after="120" w:before="180"/>
      </w:pPr>
      <w:r>
        <w:rPr>
          <w:rFonts w:ascii="Arial" w:cs="Arial" w:eastAsia="Arial" w:hAnsi="Arial"/>
          <w:b/>
          <w:bCs/>
          <w:color w:val="1A1A2E"/>
          <w:sz w:val="28"/>
          <w:szCs w:val="28"/>
        </w:rPr>
        <w:t xml:space="preserve">Three Meeting Objectives</w:t>
      </w:r>
    </w:p>
    <w:p>
      <w:pPr>
        <w:pStyle w:val="ListParagraph"/>
        <w:numPr>
          <w:ilvl w:val="0"/>
          <w:numId w:val="2"/>
        </w:numPr>
        <w:spacing w:after="80"/>
      </w:pPr>
      <w:r>
        <w:rPr>
          <w:rFonts w:ascii="Arial" w:cs="Arial" w:eastAsia="Arial" w:hAnsi="Arial"/>
          <w:b/>
          <w:bCs/>
          <w:color w:val="000000"/>
          <w:sz w:val="24"/>
          <w:szCs w:val="24"/>
        </w:rPr>
        <w:t xml:space="preserve">Confirm they will use the legal standard</w:t>
      </w:r>
    </w:p>
    <w:p>
      <w:pPr>
        <w:spacing w:after="120" w:line="360"/>
      </w:pPr>
      <w:r>
        <w:rPr>
          <w:rFonts w:ascii="Arial" w:cs="Arial" w:eastAsia="Arial" w:hAnsi="Arial"/>
          <w:b w:val="false"/>
          <w:bCs w:val="false"/>
          <w:color w:val="000000"/>
          <w:sz w:val="24"/>
          <w:szCs w:val="24"/>
        </w:rPr>
        <w:t xml:space="preserve">Ask: "Will you state in your opinion that my condition is at least as likely as not caused by my service?" Make sure they understand this is not opinion but legal language required by the VA.</w:t>
      </w:r>
    </w:p>
    <w:p>
      <w:pPr>
        <w:pStyle w:val="ListParagraph"/>
        <w:numPr>
          <w:ilvl w:val="0"/>
          <w:numId w:val="2"/>
        </w:numPr>
        <w:spacing w:after="80"/>
      </w:pPr>
      <w:r>
        <w:rPr>
          <w:rFonts w:ascii="Arial" w:cs="Arial" w:eastAsia="Arial" w:hAnsi="Arial"/>
          <w:b/>
          <w:bCs/>
          <w:color w:val="000000"/>
          <w:sz w:val="24"/>
          <w:szCs w:val="24"/>
        </w:rPr>
        <w:t xml:space="preserve">Review records together</w:t>
      </w:r>
    </w:p>
    <w:p>
      <w:pPr>
        <w:spacing w:after="120" w:line="360"/>
      </w:pPr>
      <w:r>
        <w:rPr>
          <w:rFonts w:ascii="Arial" w:cs="Arial" w:eastAsia="Arial" w:hAnsi="Arial"/>
          <w:b w:val="false"/>
          <w:bCs w:val="false"/>
          <w:color w:val="000000"/>
          <w:sz w:val="24"/>
          <w:szCs w:val="24"/>
        </w:rPr>
        <w:t xml:space="preserve">Bring organized copies of your service treatment records and current medical records. Walk through them with your provider to ensure they understand the timeline of your in-service event and how it connects to your current diagnosis.</w:t>
      </w:r>
    </w:p>
    <w:p>
      <w:pPr>
        <w:pStyle w:val="ListParagraph"/>
        <w:numPr>
          <w:ilvl w:val="0"/>
          <w:numId w:val="2"/>
        </w:numPr>
        <w:spacing w:after="80"/>
      </w:pPr>
      <w:r>
        <w:rPr>
          <w:rFonts w:ascii="Arial" w:cs="Arial" w:eastAsia="Arial" w:hAnsi="Arial"/>
          <w:b/>
          <w:bCs/>
          <w:color w:val="000000"/>
          <w:sz w:val="24"/>
          <w:szCs w:val="24"/>
        </w:rPr>
        <w:t xml:space="preserve">Set timeline for draft delivery</w:t>
      </w:r>
    </w:p>
    <w:p>
      <w:pPr>
        <w:spacing w:after="120" w:line="360"/>
      </w:pPr>
      <w:r>
        <w:rPr>
          <w:rFonts w:ascii="Arial" w:cs="Arial" w:eastAsia="Arial" w:hAnsi="Arial"/>
          <w:b w:val="false"/>
          <w:bCs w:val="false"/>
          <w:color w:val="000000"/>
          <w:sz w:val="24"/>
          <w:szCs w:val="24"/>
        </w:rPr>
        <w:t xml:space="preserve">Ask when the draft will be ready. Typical timeframe: 2–4 weeks. Confirm your contact information for follow-up.</w:t>
      </w:r>
    </w:p>
    <w:p>
      <w:pPr>
        <w:spacing w:after="180"/>
      </w:pPr>
      <w:r>
        <w:t xml:space="preserve"/>
      </w:r>
    </w:p>
    <w:p>
      <w:pPr>
        <w:pStyle w:val="Heading2"/>
        <w:spacing w:after="120" w:before="180"/>
      </w:pPr>
      <w:r>
        <w:rPr>
          <w:rFonts w:ascii="Arial" w:cs="Arial" w:eastAsia="Arial" w:hAnsi="Arial"/>
          <w:b/>
          <w:bCs/>
          <w:color w:val="1A1A2E"/>
          <w:sz w:val="28"/>
          <w:szCs w:val="28"/>
        </w:rPr>
        <w:t xml:space="preserve">What to Bring to Your Meeting</w:t>
      </w:r>
    </w:p>
    <w:p>
      <w:pPr>
        <w:pStyle w:val="ListParagraph"/>
        <w:numPr>
          <w:ilvl w:val="0"/>
          <w:numId w:val="3"/>
        </w:numPr>
        <w:spacing w:after="80"/>
      </w:pPr>
      <w:r>
        <w:rPr>
          <w:rFonts w:ascii="Arial" w:cs="Arial" w:eastAsia="Arial" w:hAnsi="Arial"/>
          <w:b w:val="false"/>
          <w:bCs w:val="false"/>
          <w:color w:val="000000"/>
          <w:sz w:val="24"/>
          <w:szCs w:val="24"/>
        </w:rPr>
        <w:t xml:space="preserve">Organized records packet (see Records Organization Guide)</w:t>
      </w:r>
    </w:p>
    <w:p>
      <w:pPr>
        <w:pStyle w:val="ListParagraph"/>
        <w:numPr>
          <w:ilvl w:val="0"/>
          <w:numId w:val="3"/>
        </w:numPr>
        <w:spacing w:after="80"/>
      </w:pPr>
      <w:r>
        <w:rPr>
          <w:rFonts w:ascii="Arial" w:cs="Arial" w:eastAsia="Arial" w:hAnsi="Arial"/>
          <w:b w:val="false"/>
          <w:bCs w:val="false"/>
          <w:color w:val="000000"/>
          <w:sz w:val="24"/>
          <w:szCs w:val="24"/>
        </w:rPr>
        <w:t xml:space="preserve">A copy of this briefing sheet</w:t>
      </w:r>
    </w:p>
    <w:p>
      <w:pPr>
        <w:pStyle w:val="ListParagraph"/>
        <w:numPr>
          <w:ilvl w:val="0"/>
          <w:numId w:val="3"/>
        </w:numPr>
        <w:spacing w:after="80"/>
      </w:pPr>
      <w:r>
        <w:rPr>
          <w:rFonts w:ascii="Arial" w:cs="Arial" w:eastAsia="Arial" w:hAnsi="Arial"/>
          <w:b w:val="false"/>
          <w:bCs w:val="false"/>
          <w:color w:val="000000"/>
          <w:sz w:val="24"/>
          <w:szCs w:val="24"/>
        </w:rPr>
        <w:t xml:space="preserve">Your own written summary of the in-service event (one page)</w:t>
      </w:r>
    </w:p>
    <w:p>
      <w:pPr>
        <w:pStyle w:val="ListParagraph"/>
        <w:numPr>
          <w:ilvl w:val="0"/>
          <w:numId w:val="3"/>
        </w:numPr>
        <w:spacing w:after="80"/>
      </w:pPr>
      <w:r>
        <w:rPr>
          <w:rFonts w:ascii="Arial" w:cs="Arial" w:eastAsia="Arial" w:hAnsi="Arial"/>
          <w:b w:val="false"/>
          <w:bCs w:val="false"/>
          <w:color w:val="000000"/>
          <w:sz w:val="24"/>
          <w:szCs w:val="24"/>
        </w:rPr>
        <w:t xml:space="preserve">Your current diagnosis and treatment documents</w:t>
      </w:r>
    </w:p>
    <w:p>
      <w:pPr>
        <w:spacing w:after="180"/>
      </w:pPr>
      <w:r>
        <w:t xml:space="preserve"/>
      </w:r>
    </w:p>
    <w:p>
      <w:pPr>
        <w:pStyle w:val="Heading2"/>
        <w:spacing w:after="120" w:before="180"/>
      </w:pPr>
      <w:r>
        <w:rPr>
          <w:rFonts w:ascii="Arial" w:cs="Arial" w:eastAsia="Arial" w:hAnsi="Arial"/>
          <w:b/>
          <w:bCs/>
          <w:color w:val="1A1A2E"/>
          <w:sz w:val="28"/>
          <w:szCs w:val="28"/>
        </w:rPr>
        <w:t xml:space="preserve">How to Handle Common Scenarios</w:t>
      </w:r>
    </w:p>
    <w:p>
      <w:pPr>
        <w:spacing w:after="120" w:line="360"/>
      </w:pPr>
      <w:r>
        <w:rPr>
          <w:rFonts w:ascii="Arial" w:cs="Arial" w:eastAsia="Arial" w:hAnsi="Arial"/>
          <w:b/>
          <w:bCs/>
          <w:color w:val="000000"/>
          <w:sz w:val="26"/>
          <w:szCs w:val="26"/>
        </w:rPr>
        <w:t xml:space="preserve">Provider Refuses to Write the Letter:</w:t>
      </w:r>
    </w:p>
    <w:p>
      <w:pPr>
        <w:spacing w:after="120" w:line="360"/>
      </w:pPr>
      <w:r>
        <w:rPr>
          <w:rFonts w:ascii="Arial" w:cs="Arial" w:eastAsia="Arial" w:hAnsi="Arial"/>
          <w:b w:val="false"/>
          <w:bCs w:val="false"/>
          <w:color w:val="000000"/>
          <w:sz w:val="24"/>
          <w:szCs w:val="24"/>
        </w:rPr>
        <w:t xml:space="preserve">Ask why. Common reasons: (1) "I don't write these letters," (2) "I'm not comfortable opining on causation." Address concerns: If they're uncomfortable with causation opinions, explain that this is a legal standard, not a clinical guess. If they won't write nexus letters, ask for a referral to a colleague who will.</w:t>
      </w:r>
    </w:p>
    <w:p>
      <w:pPr>
        <w:spacing w:after="120" w:line="360"/>
      </w:pPr>
      <w:r>
        <w:rPr>
          <w:rFonts w:ascii="Arial" w:cs="Arial" w:eastAsia="Arial" w:hAnsi="Arial"/>
          <w:b/>
          <w:bCs/>
          <w:color w:val="000000"/>
          <w:sz w:val="26"/>
          <w:szCs w:val="26"/>
        </w:rPr>
        <w:t xml:space="preserve">Provider Wants to Use Different Language:</w:t>
      </w:r>
    </w:p>
    <w:p>
      <w:pPr>
        <w:spacing w:after="120" w:line="360"/>
      </w:pPr>
      <w:r>
        <w:rPr>
          <w:rFonts w:ascii="Arial" w:cs="Arial" w:eastAsia="Arial" w:hAnsi="Arial"/>
          <w:b w:val="false"/>
          <w:bCs w:val="false"/>
          <w:color w:val="000000"/>
          <w:sz w:val="24"/>
          <w:szCs w:val="24"/>
        </w:rPr>
        <w:t xml:space="preserve">If they want to say "possibly related" or "cannot rule out," explain that these phrases do NOT meet the VA legal standard. Provide the briefing sheet. Ask them to revise to use "at least as likely as not" or equivalent. If they refuse, you may need to seek another provider.</w:t>
      </w:r>
    </w:p>
    <w:p>
      <w:pPr>
        <w:spacing w:after="120" w:line="360"/>
      </w:pPr>
      <w:r>
        <w:rPr>
          <w:rFonts w:ascii="Arial" w:cs="Arial" w:eastAsia="Arial" w:hAnsi="Arial"/>
          <w:b/>
          <w:bCs/>
          <w:color w:val="000000"/>
          <w:sz w:val="26"/>
          <w:szCs w:val="26"/>
        </w:rPr>
        <w:t xml:space="preserve">Provider Unfamiliar with VA Requirements:</w:t>
      </w:r>
    </w:p>
    <w:p>
      <w:pPr>
        <w:spacing w:after="120" w:line="360"/>
      </w:pPr>
      <w:r>
        <w:rPr>
          <w:rFonts w:ascii="Arial" w:cs="Arial" w:eastAsia="Arial" w:hAnsi="Arial"/>
          <w:b w:val="false"/>
          <w:bCs w:val="false"/>
          <w:color w:val="000000"/>
          <w:sz w:val="24"/>
          <w:szCs w:val="24"/>
        </w:rPr>
        <w:t xml:space="preserve">This is normal. Walk them through the five elements. Share this briefing sheet. Offer to organize the records for them. Many providers are happy to help once they understand exactly what's needed.</w:t>
      </w:r>
    </w:p>
    <w:p>
      <w:pPr>
        <w:spacing w:after="120"/>
      </w:pPr>
      <w:r>
        <w:t xml:space="preserve"/>
      </w:r>
    </w:p>
    <w:p>
      <w:pPr>
        <w:spacing w:after="120" w:line="360"/>
      </w:pPr>
      <w:r>
        <w:rPr>
          <w:rFonts w:ascii="Arial" w:cs="Arial" w:eastAsia="Arial" w:hAnsi="Arial"/>
          <w:b w:val="false"/>
          <w:bCs w:val="false"/>
          <w:color w:val="000000"/>
          <w:sz w:val="22"/>
          <w:szCs w:val="22"/>
        </w:rPr>
        <w:t xml:space="preserve">Questions? Contact the VA or a VA benefits advocate for guidance on securing a nexus letter.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2026-04-13T05:13:05.880Z</dcterms:created>
  <dcterms:modified xsi:type="dcterms:W3CDTF">2026-04-13T05:13:05.880Z</dcterms:modified>
</cp:coreProperties>
</file>

<file path=docProps/custom.xml><?xml version="1.0" encoding="utf-8"?>
<Properties xmlns="http://schemas.openxmlformats.org/officeDocument/2006/custom-properties" xmlns:vt="http://schemas.openxmlformats.org/officeDocument/2006/docPropsVTypes"/>
</file>