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The Complete Nexus Letter Filing Guide</w:t>
      </w:r>
    </w:p>
    <w:p>
      <w:pPr>
        <w:spacing w:after="480"/>
        <w:jc w:val="center"/>
      </w:pPr>
      <w:r>
        <w:rPr>
          <w:rFonts w:ascii="Arial" w:cs="Arial" w:eastAsia="Arial" w:hAnsi="Arial"/>
          <w:color w:val="E94560"/>
          <w:sz w:val="24"/>
          <w:szCs w:val="24"/>
        </w:rPr>
        <w:t xml:space="preserve">Win Your Secondary Service Connection Claims</w:t>
      </w:r>
    </w:p>
    <w:p>
      <w:pPr>
        <w:pStyle w:val="Heading1"/>
        <w:spacing w:after="120" w:before="240"/>
      </w:pPr>
      <w:r>
        <w:t xml:space="preserve">1. What is a Nexus Letter?</w:t>
      </w:r>
    </w:p>
    <w:p>
      <w:pPr>
        <w:pStyle w:val="Heading2"/>
        <w:spacing w:after="80" w:before="120"/>
      </w:pPr>
      <w:r>
        <w:t xml:space="preserve">Legal Definition &amp; VA Requirement</w:t>
      </w:r>
    </w:p>
    <w:p>
      <w:r>
        <w:t xml:space="preserve">A nexus letter is medical documentation establishing a causal or aggravating relationship between a service-connected condition and a new or worsening health condition. It is required under 38 CFR §3.159(c)(4) for secondary service connection claims.</w:t>
      </w:r>
    </w:p>
    <w:p>
      <w:pPr>
        <w:pStyle w:val="Heading2"/>
        <w:spacing w:after="80" w:before="180"/>
      </w:pPr>
      <w:r>
        <w:t xml:space="preserve">The &amp;#x201C;At Least As Likely As Not&amp;#x201D; Standard</w:t>
      </w:r>
    </w:p>
    <w:p>
      <w:r>
        <w:t xml:space="preserve">VA law requires medical evidence supporting claims meet the &amp;#x201C;at least as likely as not&amp;#x201D; standard: probability &gt;50%. The provider must explicitly state this probability assessment using precise language VA recognizes.</w:t>
      </w:r>
    </w:p>
    <w:p>
      <w:pPr>
        <w:pStyle w:val="ListParagraph"/>
        <w:numPr>
          <w:ilvl w:val="0"/>
          <w:numId w:val="2"/>
        </w:numPr>
      </w:pPr>
      <w:r>
        <w:t xml:space="preserve">Insufficient: &amp;#x201C;possibly,&amp;#x201D; &amp;#x201C;may be,&amp;#x201D; &amp;#x201C;could be&amp;#x201D; (too speculative)</w:t>
      </w:r>
    </w:p>
    <w:p>
      <w:pPr>
        <w:pStyle w:val="ListParagraph"/>
        <w:numPr>
          <w:ilvl w:val="0"/>
          <w:numId w:val="2"/>
        </w:numPr>
      </w:pPr>
      <w:r>
        <w:t xml:space="preserve">Sufficient: &amp;#x201C;at least as likely as not&amp;#x201D; or &amp;#x201C;more probable than not&amp;#x201D;</w:t>
      </w:r>
    </w:p>
    <w:p>
      <w:pPr>
        <w:pStyle w:val="ListParagraph"/>
        <w:numPr>
          <w:ilvl w:val="0"/>
          <w:numId w:val="2"/>
        </w:numPr>
      </w:pPr>
      <w:r>
        <w:t xml:space="preserve">Strong: &amp;#x201C;clearly more likely than not&amp;#x201D; or &amp;#x201C;with reasonable medical probability&amp;#x201D;</w:t>
      </w:r>
    </w:p>
    <w:p>
      <w:pPr>
        <w:pStyle w:val="Heading1"/>
        <w:spacing w:after="120" w:before="320"/>
      </w:pPr>
      <w:r>
        <w:t xml:space="preserve">2. Finding the Right Provider</w:t>
      </w:r>
    </w:p>
    <w:p>
      <w:pPr>
        <w:pStyle w:val="Heading2"/>
        <w:spacing w:after="80" w:before="120"/>
      </w:pPr>
      <w:r>
        <w:t xml:space="preserve">VA Treating Physicians</w:t>
      </w:r>
    </w:p>
    <w:p>
      <w:r>
        <w:t xml:space="preserve">Advantages: Free; direct VA records access; VA raters may weight VA letters more heavily.</w:t>
      </w:r>
    </w:p>
    <w:p>
      <w:r>
        <w:t xml:space="preserve">Disadvantages: Many VA physicians resist writing letters (liability concerns); long wait times (2-3 months); quality varies.</w:t>
      </w:r>
    </w:p>
    <w:p>
      <w:pPr>
        <w:pStyle w:val="Heading2"/>
        <w:spacing w:after="80" w:before="120"/>
      </w:pPr>
      <w:r>
        <w:t xml:space="preserve">Private Physicians</w:t>
      </w:r>
    </w:p>
    <w:p>
      <w:r>
        <w:t xml:space="preserve">Advantages: Higher willingness; faster turnaround (1-2 weeks); you control the briefing.</w:t>
      </w:r>
    </w:p>
    <w:p>
      <w:r>
        <w:t xml:space="preserve">Disadvantages: Cost ($150-$500 simple; $500-$1500 complex); must provide service records; VA may discredit as &amp;#x201C;hired guns&amp;#x201D;.</w:t>
      </w:r>
    </w:p>
    <w:p>
      <w:pPr>
        <w:pStyle w:val="Heading2"/>
        <w:spacing w:after="80" w:before="120"/>
      </w:pPr>
      <w:r>
        <w:t xml:space="preserve">Independent Medical Opinions (IMOs)</w:t>
      </w:r>
    </w:p>
    <w:p>
      <w:r>
        <w:t xml:space="preserve">Comprehensive evaluation by specialist you hire. More detailed and expensive than brief nexus letters. Consider when: VA C&amp;P exam was unfavorable; claim denied despite nexus letter; complex multi-system condition; rare diagnosis; appeal stage.</w:t>
      </w:r>
    </w:p>
    <w:p>
      <w:pPr>
        <w:pStyle w:val="Heading2"/>
        <w:spacing w:after="80" w:before="120"/>
      </w:pPr>
      <w:r>
        <w:t xml:space="preserve">Telehealth Nexus Options</w:t>
      </w:r>
    </w:p>
    <w:p>
      <w:r>
        <w:t xml:space="preserve">Online platforms connect veterans with specialists willing to write nexus letters remotely. Costs typically $200-$400. Quality varies; read reviews carefully.</w:t>
      </w:r>
    </w:p>
    <w:p>
      <w:pPr>
        <w:pStyle w:val="Heading1"/>
        <w:spacing w:after="120" w:before="320"/>
      </w:pPr>
      <w:r>
        <w:t xml:space="preserve">3. What Makes a STRONG Nexus Letter</w:t>
      </w:r>
    </w:p>
    <w:p>
      <w:pPr>
        <w:pStyle w:val="Heading2"/>
        <w:spacing w:after="80" w:before="120"/>
      </w:pPr>
      <w:r>
        <w:t xml:space="preserve">Must-Have Elements</w:t>
      </w:r>
    </w:p>
    <w:p>
      <w:pPr>
        <w:pStyle w:val="ListParagraph"/>
        <w:numPr>
          <w:ilvl w:val="0"/>
          <w:numId w:val="2"/>
        </w:numPr>
      </w:pPr>
      <w:r>
        <w:t xml:space="preserve">Provider credentials: name, license, specialty, board certification, years in practice</w:t>
      </w:r>
    </w:p>
    <w:p>
      <w:pPr>
        <w:pStyle w:val="ListParagraph"/>
        <w:numPr>
          <w:ilvl w:val="0"/>
          <w:numId w:val="2"/>
        </w:numPr>
      </w:pPr>
      <w:r>
        <w:t xml:space="preserve">Record review: explicitly state reviewed DD-214, VA records, private records, imaging</w:t>
      </w:r>
    </w:p>
    <w:p>
      <w:pPr>
        <w:pStyle w:val="ListParagraph"/>
        <w:numPr>
          <w:ilvl w:val="0"/>
          <w:numId w:val="2"/>
        </w:numPr>
      </w:pPr>
      <w:r>
        <w:t xml:space="preserve">Current diagnosis with ICD-10 code</w:t>
      </w:r>
    </w:p>
    <w:p>
      <w:pPr>
        <w:pStyle w:val="ListParagraph"/>
        <w:numPr>
          <w:ilvl w:val="0"/>
          <w:numId w:val="2"/>
        </w:numPr>
      </w:pPr>
      <w:r>
        <w:t xml:space="preserve">&amp;#x201C;At least as likely as not&amp;#x201D; language (REQUIRED exact phrase)</w:t>
      </w:r>
    </w:p>
    <w:p>
      <w:pPr>
        <w:pStyle w:val="ListParagraph"/>
        <w:numPr>
          <w:ilvl w:val="0"/>
          <w:numId w:val="2"/>
        </w:numPr>
      </w:pPr>
      <w:r>
        <w:t xml:space="preserve">Medical rationale explaining HOW service condition caused claimed condition</w:t>
      </w:r>
    </w:p>
    <w:p>
      <w:pPr>
        <w:pStyle w:val="ListParagraph"/>
        <w:numPr>
          <w:ilvl w:val="0"/>
          <w:numId w:val="2"/>
        </w:numPr>
      </w:pPr>
      <w:r>
        <w:t xml:space="preserve">Peer-reviewed citations (2-3 recent sources supporting causal mechanism)</w:t>
      </w:r>
    </w:p>
    <w:p>
      <w:pPr>
        <w:pStyle w:val="Heading1"/>
        <w:spacing w:after="120" w:before="320"/>
      </w:pPr>
      <w:r>
        <w:t xml:space="preserve">4. What Makes a WEAK Nexus Letter (VA Red Flags)</w:t>
      </w:r>
    </w:p>
    <w:p>
      <w:pPr>
        <w:pStyle w:val="ListParagraph"/>
        <w:numPr>
          <w:ilvl w:val="0"/>
          <w:numId w:val="2"/>
        </w:numPr>
      </w:pPr>
      <w:r>
        <w:t xml:space="preserve">Speculative language (&amp;#x201C;possibly,&amp;#x201D; &amp;#x201C;may be&amp;#x201D;)</w:t>
      </w:r>
    </w:p>
    <w:p>
      <w:pPr>
        <w:pStyle w:val="ListParagraph"/>
        <w:numPr>
          <w:ilvl w:val="0"/>
          <w:numId w:val="2"/>
        </w:numPr>
      </w:pPr>
      <w:r>
        <w:t xml:space="preserve">No medical mechanism provided</w:t>
      </w:r>
    </w:p>
    <w:p>
      <w:pPr>
        <w:pStyle w:val="ListParagraph"/>
        <w:numPr>
          <w:ilvl w:val="0"/>
          <w:numId w:val="2"/>
        </w:numPr>
      </w:pPr>
      <w:r>
        <w:t xml:space="preserve">No statement of record review</w:t>
      </w:r>
    </w:p>
    <w:p>
      <w:pPr>
        <w:pStyle w:val="ListParagraph"/>
        <w:numPr>
          <w:ilvl w:val="0"/>
          <w:numId w:val="2"/>
        </w:numPr>
      </w:pPr>
      <w:r>
        <w:t xml:space="preserve">Provider credentials not stated</w:t>
      </w:r>
    </w:p>
    <w:p>
      <w:pPr>
        <w:pStyle w:val="ListParagraph"/>
        <w:numPr>
          <w:ilvl w:val="0"/>
          <w:numId w:val="2"/>
        </w:numPr>
      </w:pPr>
      <w:r>
        <w:t xml:space="preserve">Contradicts VA or private treatment records</w:t>
      </w:r>
    </w:p>
    <w:p>
      <w:pPr>
        <w:pStyle w:val="ListParagraph"/>
        <w:numPr>
          <w:ilvl w:val="0"/>
          <w:numId w:val="2"/>
        </w:numPr>
      </w:pPr>
      <w:r>
        <w:t xml:space="preserve">Generic template language</w:t>
      </w:r>
    </w:p>
    <w:p>
      <w:pPr>
        <w:pStyle w:val="ListParagraph"/>
        <w:numPr>
          <w:ilvl w:val="0"/>
          <w:numId w:val="2"/>
        </w:numPr>
      </w:pPr>
      <w:r>
        <w:t xml:space="preserve">No peer-reviewed citations</w:t>
      </w:r>
    </w:p>
    <w:p>
      <w:pPr>
        <w:pStyle w:val="ListParagraph"/>
        <w:numPr>
          <w:ilvl w:val="0"/>
          <w:numId w:val="2"/>
        </w:numPr>
      </w:pPr>
      <w:r>
        <w:t xml:space="preserve">Dates don't align (claimed cause preceded the condition)</w:t>
      </w:r>
    </w:p>
    <w:p>
      <w:pPr>
        <w:pStyle w:val="Heading1"/>
        <w:spacing w:after="120" w:before="320"/>
      </w:pPr>
      <w:r>
        <w:t xml:space="preserve">5. Nexus Letter Templates</w:t>
      </w:r>
    </w:p>
    <w:p>
      <w:pPr>
        <w:pStyle w:val="Heading2"/>
        <w:spacing w:after="80" w:before="120"/>
      </w:pPr>
      <w:r>
        <w:t xml:space="preserve">Template 1: Direct Service Connection</w:t>
      </w:r>
    </w:p>
    <w:p>
      <w:r>
        <w:t xml:space="preserve">I, [Provider Name], MD/DO, Board-Certified [Specialty], have reviewed the DD-214, service records, and medical documentation of [Veteran Name], regarding the claimed condition [Diagnosis, ICD-10].</w:t>
      </w:r>
    </w:p>
    <w:p>
      <w:r>
        <w:t xml:space="preserve">The veteran served [dates, location] and incurred [specific injury], documented in [record source].</w:t>
      </w:r>
    </w:p>
    <w:p>
      <w:r>
        <w:t xml:space="preserve">The veteran now presents with [claimed diagnosis]. Examination findings include [cite vital signs, exam, test results]. Symptom onset [date relative to service] with clinical progression [describe trajectory].</w:t>
      </w:r>
    </w:p>
    <w:p>
      <w:r>
        <w:t xml:space="preserve">In my medical opinion, it is at least as likely as not that the veteran&amp;#x2019;s [service injury] caused the current [claimed diagnosis]. The mechanism is [explain pathophysiology], supported by [cite 2-3 peer-reviewed sources].</w:t>
      </w:r>
    </w:p>
    <w:p>
      <w:r>
        <w:t xml:space="preserve">[Provider signature, date, license number]</w:t>
      </w:r>
    </w:p>
    <w:p>
      <w:pPr>
        <w:pStyle w:val="Heading2"/>
        <w:spacing w:after="80" w:before="180"/>
      </w:pPr>
      <w:r>
        <w:t xml:space="preserve">Template 2: Secondary Service Connection</w:t>
      </w:r>
    </w:p>
    <w:p>
      <w:r>
        <w:t xml:space="preserve">I, [Provider Name], [credentials], have reviewed complete medical records of [Veteran Name], including VA Rating Decision awarding [%] for [service-connected condition], treatment records [date range], and diagnostic imaging.</w:t>
      </w:r>
    </w:p>
    <w:p>
      <w:r>
        <w:t xml:space="preserve">The veteran has [Service-Connected Condition, ICD-10] since [year], and now presents with [Claimed Secondary Condition, ICD-10], first documented [date], manifested by [symptoms, exam findings, imaging].</w:t>
      </w:r>
    </w:p>
    <w:p>
      <w:r>
        <w:t xml:space="preserve">In my professional opinion, it is at least as likely as not that the veteran&amp;#x2019;s service-connected [primary condition] caused [secondary condition]. The mechanism is [pathophysiology]. This conclusion is based on [peer-reviewed citations].</w:t>
      </w:r>
    </w:p>
    <w:p>
      <w:r>
        <w:t xml:space="preserve">[Provider signature, date, license, board certifications]</w:t>
      </w:r>
    </w:p>
    <w:p>
      <w:pPr>
        <w:pStyle w:val="Heading2"/>
        <w:spacing w:after="80" w:before="180"/>
      </w:pPr>
      <w:r>
        <w:t xml:space="preserve">Template 3: Aggravation Claim</w:t>
      </w:r>
    </w:p>
    <w:p>
      <w:r>
        <w:t xml:space="preserve">I, [Provider Name], have reviewed [Veteran Name]&amp;#x2019;s medical records including preservice baseline, service records, and postservice treatment through [date].</w:t>
      </w:r>
    </w:p>
    <w:p>
      <w:r>
        <w:t xml:space="preserve">Preservice records document [baseline condition]. Service [date range] shows [military stressors]. Postservice records show [marked worsening]: [imaging, exam findings, functional decline].</w:t>
      </w:r>
    </w:p>
    <w:p>
      <w:r>
        <w:t xml:space="preserve">In my opinion, it is at least as likely as not that military service materially aggravated the preexisting [condition]. The mechanism is [specific stressor causing worsening].</w:t>
      </w:r>
    </w:p>
    <w:p>
      <w:r>
        <w:t xml:space="preserve">[Provider signature, date, license]</w:t>
      </w:r>
    </w:p>
    <w:p>
      <w:pPr>
        <w:pStyle w:val="Heading1"/>
        <w:spacing w:after="120" w:before="320"/>
      </w:pPr>
      <w:r>
        <w:t xml:space="preserve">6. How to Brief Your Provider</w:t>
      </w:r>
    </w:p>
    <w:p>
      <w:pPr>
        <w:pStyle w:val="Heading2"/>
        <w:spacing w:after="80" w:before="120"/>
      </w:pPr>
      <w:r>
        <w:t xml:space="preserve">Conversation Script</w:t>
      </w:r>
    </w:p>
    <w:p>
      <w:r>
        <w:t xml:space="preserve">Opening: &amp;#x201C;I need a nexus letter for a VA disability claim. The VA requires specific language to approve these claims.&amp;#x201D;</w:t>
      </w:r>
    </w:p>
    <w:p>
      <w:r>
        <w:t xml:space="preserve">Key points:</w:t>
      </w:r>
    </w:p>
    <w:p>
      <w:pPr>
        <w:pStyle w:val="ListParagraph"/>
        <w:numPr>
          <w:ilvl w:val="0"/>
          <w:numId w:val="2"/>
        </w:numPr>
      </w:pPr>
      <w:r>
        <w:t xml:space="preserve">&amp;#x201C;The VA needs the letter to say &amp;#x2019;at least as likely as not,&amp;#x2019; which means &gt;50% probability.&amp;#x201D;</w:t>
      </w:r>
    </w:p>
    <w:p>
      <w:pPr>
        <w:pStyle w:val="ListParagraph"/>
        <w:numPr>
          <w:ilvl w:val="0"/>
          <w:numId w:val="2"/>
        </w:numPr>
      </w:pPr>
      <w:r>
        <w:t xml:space="preserve">&amp;#x201C;The letter needs to explain HOW [condition A] causes [condition B]—the medical mechanism.&amp;#x201D;</w:t>
      </w:r>
    </w:p>
    <w:p>
      <w:pPr>
        <w:pStyle w:val="ListParagraph"/>
        <w:numPr>
          <w:ilvl w:val="0"/>
          <w:numId w:val="2"/>
        </w:numPr>
      </w:pPr>
      <w:r>
        <w:t xml:space="preserve">&amp;#x201C;I&amp;#x2019;ve brought my DD-214 and records. Can you review them and state that in the letter?&amp;#x201D;</w:t>
      </w:r>
    </w:p>
    <w:p>
      <w:pPr>
        <w:pStyle w:val="ListParagraph"/>
        <w:numPr>
          <w:ilvl w:val="0"/>
          <w:numId w:val="2"/>
        </w:numPr>
      </w:pPr>
      <w:r>
        <w:t xml:space="preserve">&amp;#x201C;Citations from medical journals strengthen the letter.&amp;#x201D;</w:t>
      </w:r>
    </w:p>
    <w:p>
      <w:pPr>
        <w:pStyle w:val="ListParagraph"/>
        <w:numPr>
          <w:ilvl w:val="0"/>
          <w:numId w:val="2"/>
        </w:numPr>
      </w:pPr>
      <w:r>
        <w:t xml:space="preserve">&amp;#x201C;I need your honest medical opinion. I understand you can&amp;#x2019;t agree if you don&amp;#x2019;t believe the connection.&amp;#x201D;</w:t>
      </w:r>
    </w:p>
    <w:p>
      <w:pPr>
        <w:pStyle w:val="Heading2"/>
        <w:spacing w:after="80" w:before="120"/>
      </w:pPr>
      <w:r>
        <w:t xml:space="preserve">Records to Bring</w:t>
      </w:r>
    </w:p>
    <w:p>
      <w:pPr>
        <w:pStyle w:val="ListParagraph"/>
        <w:numPr>
          <w:ilvl w:val="0"/>
          <w:numId w:val="2"/>
        </w:numPr>
      </w:pPr>
      <w:r>
        <w:t xml:space="preserve">DD-214 (discharge papers)</w:t>
      </w:r>
    </w:p>
    <w:p>
      <w:pPr>
        <w:pStyle w:val="ListParagraph"/>
        <w:numPr>
          <w:ilvl w:val="0"/>
          <w:numId w:val="2"/>
        </w:numPr>
      </w:pPr>
      <w:r>
        <w:t xml:space="preserve">VA Disability Rating Decision letter</w:t>
      </w:r>
    </w:p>
    <w:p>
      <w:pPr>
        <w:pStyle w:val="ListParagraph"/>
        <w:numPr>
          <w:ilvl w:val="0"/>
          <w:numId w:val="2"/>
        </w:numPr>
      </w:pPr>
      <w:r>
        <w:t xml:space="preserve">Last 2 years of VA treatment records</w:t>
      </w:r>
    </w:p>
    <w:p>
      <w:pPr>
        <w:pStyle w:val="ListParagraph"/>
        <w:numPr>
          <w:ilvl w:val="0"/>
          <w:numId w:val="2"/>
        </w:numPr>
      </w:pPr>
      <w:r>
        <w:t xml:space="preserve">Private medical records relevant to both conditions</w:t>
      </w:r>
    </w:p>
    <w:p>
      <w:pPr>
        <w:pStyle w:val="ListParagraph"/>
        <w:numPr>
          <w:ilvl w:val="0"/>
          <w:numId w:val="2"/>
        </w:numPr>
      </w:pPr>
      <w:r>
        <w:t xml:space="preserve">Imaging (X-rays, MRI, CT) if available</w:t>
      </w:r>
    </w:p>
    <w:p>
      <w:pPr>
        <w:pStyle w:val="ListParagraph"/>
        <w:numPr>
          <w:ilvl w:val="0"/>
          <w:numId w:val="2"/>
        </w:numPr>
      </w:pPr>
      <w:r>
        <w:t xml:space="preserve">Lab results spanning 1-3 years</w:t>
      </w:r>
    </w:p>
    <w:p>
      <w:pPr>
        <w:pStyle w:val="Heading1"/>
        <w:spacing w:after="120" w:before="320"/>
      </w:pPr>
      <w:r>
        <w:t xml:space="preserve">7. Cost Guide</w:t>
      </w:r>
    </w:p>
    <w:p>
      <w:r>
        <w:t xml:space="preserve">Simple Nexus Letter: VA $0; Private $150-$300; Telehealth $200-$350</w:t>
      </w:r>
    </w:p>
    <w:p>
      <w:r>
        <w:t xml:space="preserve">Complex Nexus/IMO: Specialist $400-$800; Comprehensive IMO $600-$1500; Appeal IMO $800-$2000</w:t>
      </w:r>
    </w:p>
    <w:p>
      <w:r>
        <w:t xml:space="preserve">Cost Reduction: Ask VA provider first; use telehealth (30-40% cheaper); bundle multiple claims with same provider.</w:t>
      </w:r>
    </w:p>
    <w:p>
      <w:pPr>
        <w:pStyle w:val="Heading1"/>
        <w:spacing w:after="120" w:before="320"/>
      </w:pPr>
      <w:r>
        <w:t xml:space="preserve">8. If Your Nexus Letter is Rejected</w:t>
      </w:r>
    </w:p>
    <w:p>
      <w:pPr>
        <w:pStyle w:val="Heading2"/>
        <w:spacing w:after="80" w:before="120"/>
      </w:pPr>
      <w:r>
        <w:t xml:space="preserve">Common Rejection Reasons</w:t>
      </w:r>
    </w:p>
    <w:p>
      <w:pPr>
        <w:pStyle w:val="ListParagraph"/>
        <w:numPr>
          <w:ilvl w:val="0"/>
          <w:numId w:val="2"/>
        </w:numPr>
      </w:pPr>
      <w:r>
        <w:t xml:space="preserve">Speculative language (used &amp;#x201C;may&amp;#x201D; instead of &amp;#x201C;at least as likely as not&amp;#x201D;)</w:t>
      </w:r>
    </w:p>
    <w:p>
      <w:pPr>
        <w:pStyle w:val="ListParagraph"/>
        <w:numPr>
          <w:ilvl w:val="0"/>
          <w:numId w:val="2"/>
        </w:numPr>
      </w:pPr>
      <w:r>
        <w:t xml:space="preserve">Insufficient rationale (no medical mechanism)</w:t>
      </w:r>
    </w:p>
    <w:p>
      <w:pPr>
        <w:pStyle w:val="ListParagraph"/>
        <w:numPr>
          <w:ilvl w:val="0"/>
          <w:numId w:val="2"/>
        </w:numPr>
      </w:pPr>
      <w:r>
        <w:t xml:space="preserve">Contradicted by other evidence</w:t>
      </w:r>
    </w:p>
    <w:p>
      <w:pPr>
        <w:pStyle w:val="ListParagraph"/>
        <w:numPr>
          <w:ilvl w:val="0"/>
          <w:numId w:val="2"/>
        </w:numPr>
      </w:pPr>
      <w:r>
        <w:t xml:space="preserve">Lack of provider credentials</w:t>
      </w:r>
    </w:p>
    <w:p>
      <w:pPr>
        <w:pStyle w:val="ListParagraph"/>
        <w:numPr>
          <w:ilvl w:val="0"/>
          <w:numId w:val="2"/>
        </w:numPr>
      </w:pPr>
      <w:r>
        <w:t xml:space="preserve">No record review statement</w:t>
      </w:r>
    </w:p>
    <w:p>
      <w:pPr>
        <w:pStyle w:val="Heading2"/>
        <w:spacing w:after="80" w:before="120"/>
      </w:pPr>
      <w:r>
        <w:t xml:space="preserve">Getting a Stronger Letter</w:t>
      </w:r>
    </w:p>
    <w:p>
      <w:pPr>
        <w:pStyle w:val="ListParagraph"/>
        <w:numPr>
          <w:ilvl w:val="0"/>
          <w:numId w:val="2"/>
        </w:numPr>
      </w:pPr>
      <w:r>
        <w:t xml:space="preserve">Contact original provider; ask for revision with specific language</w:t>
      </w:r>
    </w:p>
    <w:p>
      <w:pPr>
        <w:pStyle w:val="ListParagraph"/>
        <w:numPr>
          <w:ilvl w:val="0"/>
          <w:numId w:val="2"/>
        </w:numPr>
      </w:pPr>
      <w:r>
        <w:t xml:space="preserve">If unavailable, hire different provider for second opinion</w:t>
      </w:r>
    </w:p>
    <w:p>
      <w:pPr>
        <w:pStyle w:val="ListParagraph"/>
        <w:numPr>
          <w:ilvl w:val="0"/>
          <w:numId w:val="2"/>
        </w:numPr>
      </w:pPr>
      <w:r>
        <w:t xml:space="preserve">For appeals, consider Independent Medical Opinion from highly credentialed specialist</w:t>
      </w:r>
    </w:p>
    <w:p>
      <w:pPr>
        <w:pStyle w:val="ListParagraph"/>
        <w:numPr>
          <w:ilvl w:val="0"/>
          <w:numId w:val="2"/>
        </w:numPr>
      </w:pPr>
      <w:r>
        <w:t xml:space="preserve">Gather additional imaging/lab studies showing progression</w:t>
      </w:r>
    </w:p>
    <w:p>
      <w:pPr>
        <w:pStyle w:val="ListParagraph"/>
        <w:numPr>
          <w:ilvl w:val="0"/>
          <w:numId w:val="2"/>
        </w:numPr>
      </w:pPr>
      <w:r>
        <w:t xml:space="preserve">Request VA C&amp;P exam for claimed condition if not done</w:t>
      </w:r>
    </w:p>
    <w:p>
      <w:pPr>
        <w:pStyle w:val="ListParagraph"/>
        <w:numPr>
          <w:ilvl w:val="0"/>
          <w:numId w:val="2"/>
        </w:numPr>
      </w:pPr>
      <w:r>
        <w:t xml:space="preserve">Submit lay statements from family describing symptom onset/severity</w:t>
      </w:r>
    </w:p>
    <w:p>
      <w:pPr>
        <w:pStyle w:val="ListParagraph"/>
        <w:numPr>
          <w:ilvl w:val="0"/>
          <w:numId w:val="2"/>
        </w:numPr>
      </w:pPr>
      <w:r>
        <w:t xml:space="preserve">File formal appeal with supplemental evidence</w:t>
      </w:r>
    </w:p>
    <w:p>
      <w:pPr>
        <w:pStyle w:val="Heading1"/>
        <w:spacing w:after="120" w:before="320"/>
      </w:pPr>
      <w:r>
        <w:t xml:space="preserve">9. Independent Medical Opinions (IMOs)</w:t>
      </w:r>
    </w:p>
    <w:p>
      <w:pPr>
        <w:pStyle w:val="Heading2"/>
        <w:spacing w:after="80" w:before="120"/>
      </w:pPr>
      <w:r>
        <w:t xml:space="preserve">IMO vs. Nexus Letter</w:t>
      </w:r>
    </w:p>
    <w:p>
      <w:r>
        <w:t xml:space="preserve">Nexus letter: 1-3 pages, answers one question. IMO: 10-20 pages, comprehensive evaluation addressing complete clinical picture, severity, functional impact, and service connection.</w:t>
      </w:r>
    </w:p>
    <w:p>
      <w:pPr>
        <w:pStyle w:val="Heading2"/>
        <w:spacing w:after="80" w:before="120"/>
      </w:pPr>
      <w:r>
        <w:t xml:space="preserve">When to Get an IMO</w:t>
      </w:r>
    </w:p>
    <w:p>
      <w:pPr>
        <w:pStyle w:val="ListParagraph"/>
        <w:numPr>
          <w:ilvl w:val="0"/>
          <w:numId w:val="2"/>
        </w:numPr>
      </w:pPr>
      <w:r>
        <w:t xml:space="preserve">VA C&amp;P exam was unfavorable</w:t>
      </w:r>
    </w:p>
    <w:p>
      <w:pPr>
        <w:pStyle w:val="ListParagraph"/>
        <w:numPr>
          <w:ilvl w:val="0"/>
          <w:numId w:val="2"/>
        </w:numPr>
      </w:pPr>
      <w:r>
        <w:t xml:space="preserve">Claim denied despite nexus letter</w:t>
      </w:r>
    </w:p>
    <w:p>
      <w:pPr>
        <w:pStyle w:val="ListParagraph"/>
        <w:numPr>
          <w:ilvl w:val="0"/>
          <w:numId w:val="2"/>
        </w:numPr>
      </w:pPr>
      <w:r>
        <w:t xml:space="preserve">Complex multi-system condition</w:t>
      </w:r>
    </w:p>
    <w:p>
      <w:pPr>
        <w:pStyle w:val="ListParagraph"/>
        <w:numPr>
          <w:ilvl w:val="0"/>
          <w:numId w:val="2"/>
        </w:numPr>
      </w:pPr>
      <w:r>
        <w:t xml:space="preserve">Rare diagnosis or controversial claim</w:t>
      </w:r>
    </w:p>
    <w:p>
      <w:pPr>
        <w:pStyle w:val="ListParagraph"/>
        <w:numPr>
          <w:ilvl w:val="0"/>
          <w:numId w:val="2"/>
        </w:numPr>
      </w:pPr>
      <w:r>
        <w:t xml:space="preserve">Appeal stage (Board weighs independent opinions heavily)</w:t>
      </w:r>
    </w:p>
    <w:p>
      <w:pPr>
        <w:pStyle w:val="Heading2"/>
        <w:spacing w:after="80" w:before="120"/>
      </w:pPr>
      <w:r>
        <w:t xml:space="preserve">How to Commission an IMO</w:t>
      </w:r>
    </w:p>
    <w:p>
      <w:pPr>
        <w:pStyle w:val="ListParagraph"/>
        <w:numPr>
          <w:ilvl w:val="0"/>
          <w:numId w:val="2"/>
        </w:numPr>
      </w:pPr>
      <w:r>
        <w:t xml:space="preserve">Request specific format: &amp;#x201C;IMO addressing service connection&amp;#x201D;</w:t>
      </w:r>
    </w:p>
    <w:p>
      <w:pPr>
        <w:pStyle w:val="ListParagraph"/>
        <w:numPr>
          <w:ilvl w:val="0"/>
          <w:numId w:val="2"/>
        </w:numPr>
      </w:pPr>
      <w:r>
        <w:t xml:space="preserve">Provide all records: DD-214, VA records (3 years), private records, imaging, labs</w:t>
      </w:r>
    </w:p>
    <w:p>
      <w:pPr>
        <w:pStyle w:val="ListParagraph"/>
        <w:numPr>
          <w:ilvl w:val="0"/>
          <w:numId w:val="2"/>
        </w:numPr>
      </w:pPr>
      <w:r>
        <w:t xml:space="preserve">Ask for &amp;#x201C;at least as likely as not&amp;#x201D; language</w:t>
      </w:r>
    </w:p>
    <w:p>
      <w:pPr>
        <w:pStyle w:val="ListParagraph"/>
        <w:numPr>
          <w:ilvl w:val="0"/>
          <w:numId w:val="2"/>
        </w:numPr>
      </w:pPr>
      <w:r>
        <w:t xml:space="preserve">Request citations from current literature</w:t>
      </w:r>
    </w:p>
    <w:p>
      <w:pPr>
        <w:pStyle w:val="ListParagraph"/>
        <w:numPr>
          <w:ilvl w:val="0"/>
          <w:numId w:val="2"/>
        </w:numPr>
      </w:pPr>
      <w:r>
        <w:t xml:space="preserve">Get board-certified specialist in relevant field</w:t>
      </w:r>
    </w:p>
    <w:p>
      <w:pPr>
        <w:pStyle w:val="Heading2"/>
        <w:spacing w:after="80" w:before="120"/>
      </w:pPr>
      <w:r>
        <w:t xml:space="preserve">What to Include in IMO Brief</w:t>
      </w:r>
    </w:p>
    <w:p>
      <w:pPr>
        <w:pStyle w:val="ListParagraph"/>
        <w:numPr>
          <w:ilvl w:val="0"/>
          <w:numId w:val="2"/>
        </w:numPr>
      </w:pPr>
      <w:r>
        <w:t xml:space="preserve">Case summary: service dates, exposures, diagnoses</w:t>
      </w:r>
    </w:p>
    <w:p>
      <w:pPr>
        <w:pStyle w:val="ListParagraph"/>
        <w:numPr>
          <w:ilvl w:val="0"/>
          <w:numId w:val="2"/>
        </w:numPr>
      </w:pPr>
      <w:r>
        <w:t xml:space="preserve">Claim: what you&amp;#x2019;re claiming and why</w:t>
      </w:r>
    </w:p>
    <w:p>
      <w:pPr>
        <w:pStyle w:val="ListParagraph"/>
        <w:numPr>
          <w:ilvl w:val="0"/>
          <w:numId w:val="2"/>
        </w:numPr>
      </w:pPr>
      <w:r>
        <w:t xml:space="preserve">Why original nexus was rejected</w:t>
      </w:r>
    </w:p>
    <w:p>
      <w:pPr>
        <w:pStyle w:val="ListParagraph"/>
        <w:numPr>
          <w:ilvl w:val="0"/>
          <w:numId w:val="2"/>
        </w:numPr>
      </w:pPr>
      <w:r>
        <w:t xml:space="preserve">Specific questions for the IMO to address</w:t>
      </w:r>
    </w:p>
    <w:p>
      <w:pPr>
        <w:spacing w:before="240"/>
      </w:pP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2026-04-14T03:47:19.087Z</dcterms:created>
  <dcterms:modified xsi:type="dcterms:W3CDTF">2026-04-14T03:47:19.087Z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