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Caregiver Support</w:t>
      </w:r>
    </w:p>
    <w:p>
      <w:pPr>
        <w:pStyle w:val="Heading1"/>
      </w:pPr>
      <w:r>
        <w:t xml:space="preserve">Complete Guide</w:t>
      </w:r>
    </w:p>
    <w:p>
      <w:pPr>
        <w:spacing w:after="240"/>
      </w:pPr>
      <w:r>
        <w:t xml:space="preserve">Resources and help for family caregivers</w:t>
      </w:r>
    </w:p>
    <w:p>
      <w:pPr>
        <w:pStyle w:val="Heading2"/>
      </w:pPr>
      <w:r>
        <w:t xml:space="preserve">Requesting Respite Care</w:t>
      </w:r>
    </w:p>
    <w:p>
      <w:pPr>
        <w:spacing w:after="100"/>
      </w:pPr>
      <w:r>
        <w:t xml:space="preserve">Respite care gives caregivers a break while someone cares for the veteran.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Contact your VA medical center social worker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Ask about respite care options (in-home, facility, or HBPC)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Discuss your need and timeline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Request respite before you reach burnout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Schedule regular respite breaks (weekly or monthly)</w:t>
      </w:r>
    </w:p>
    <w:p>
      <w:pPr>
        <w:pStyle w:val="Heading2"/>
      </w:pPr>
      <w:r>
        <w:t xml:space="preserve">Caregiver Support Groups Resources</w:t>
      </w:r>
    </w:p>
    <w:p>
      <w:pPr>
        <w:spacing w:after="100"/>
      </w:pPr>
      <w:r>
        <w:t xml:space="preserve">Local and national groups that help: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VA Caregiver Support Hotline</w:t>
      </w:r>
      <w:r>
        <w:t xml:space="preserve"> — 855-227-3422 (free, 24/7)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Online VA caregiver support groups</w:t>
      </w:r>
      <w:r>
        <w:t xml:space="preserve"> — Join anytime at VA.gov/caregiver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Alzheimer's Association</w:t>
      </w:r>
      <w:r>
        <w:t xml:space="preserve"> — 800-272-3900 (dementia support)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Family Caregiver Alliance</w:t>
      </w:r>
      <w:r>
        <w:t xml:space="preserve"> — 800-445-8106 (resources and education)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Local Area Agency on Aging</w:t>
      </w:r>
      <w:r>
        <w:t xml:space="preserve"> — Find at eldercare.acl.gov</w:t>
      </w:r>
    </w:p>
    <w:p>
      <w:pPr>
        <w:pStyle w:val="Heading2"/>
      </w:pPr>
      <w:r>
        <w:t xml:space="preserve">Behavioral Management for Dementia &amp; PTSD</w:t>
      </w:r>
    </w:p>
    <w:p>
      <w:pPr>
        <w:spacing w:after="100"/>
      </w:pPr>
      <w:r>
        <w:t xml:space="preserve">Challenging behaviors are symptoms, not intentional actions.</w:t>
      </w:r>
    </w:p>
    <w:p>
      <w:pPr>
        <w:spacing w:after="100"/>
      </w:pPr>
      <w:r>
        <w:rPr>
          <w:b/>
          <w:bCs/>
        </w:rPr>
        <w:t xml:space="preserve">For Memory Loss/Confusion: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Use simple, clear instructions one step at a time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Repeat information calmly without frustration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Use objects as reminders (put shoes by door for a walk)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Establish predictable routines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Don't argue about memories — redirect conversation instead</w:t>
      </w:r>
    </w:p>
    <w:p>
      <w:pPr>
        <w:spacing w:after="100"/>
      </w:pPr>
      <w:r>
        <w:rPr>
          <w:b/>
          <w:bCs/>
        </w:rPr>
        <w:t xml:space="preserve">For PTSD Triggers: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Learn what triggers flashbacks or anger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Keep the environment calm and predictable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Avoid sudden touches or loud noises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Give space during an episode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Contact VA mental health team if behaviors worsen</w:t>
      </w:r>
    </w:p>
    <w:p>
      <w:pPr>
        <w:pStyle w:val="Heading2"/>
        <w:pageBreakBefore/>
      </w:pPr>
      <w:r>
        <w:t xml:space="preserve">Communicating with Caregiver Support Coordinator</w:t>
      </w:r>
    </w:p>
    <w:p>
      <w:pPr>
        <w:spacing w:after="100"/>
      </w:pPr>
      <w:r>
        <w:t xml:space="preserve">Your VA caregiver support coordinator is your advocate.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Tell them about your biggest caregiving challenges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Ask about respite care, support services, and training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Request regular check-ins (at least monthly)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Share your feelings about caregiver stress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Ask for written information and referrals to community resources</w:t>
      </w:r>
    </w:p>
    <w:p>
      <w:pPr>
        <w:pStyle w:val="Heading2"/>
      </w:pPr>
      <w:r>
        <w:t xml:space="preserve">Caregiver Burnout Recognition &amp; Response</w:t>
      </w:r>
    </w:p>
    <w:p>
      <w:pPr>
        <w:spacing w:after="100"/>
      </w:pPr>
      <w:r>
        <w:t xml:space="preserve">Watch for these burnout warning signs: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Physical Signs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Emotional Signs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Exhaustion/fatigue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Sleep problems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Frequent illness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Weight changes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Frustration/anger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Depression/sadness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Guilt or resentment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Hopelessness</w:t>
            </w:r>
          </w:p>
        </w:tc>
      </w:tr>
    </w:tbl>
    <w:p>
      <w:pPr>
        <w:spacing w:after="100" w:before="240"/>
      </w:pPr>
      <w:r>
        <w:t xml:space="preserve">How to respond to burnout: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Use respite care immediately — don't wait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Talk to your doctor about your health and stress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Join a caregiver support group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Consider counseling or therapy for yourself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Ask family members to help share caregiving duties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Explore adult day programs or in-home care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2026-04-14T00:55:33.441Z</dcterms:created>
  <dcterms:modified xsi:type="dcterms:W3CDTF">2026-04-14T00:55:33.441Z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