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Fiduciary Program Guide</w:t>
      </w:r>
    </w:p>
    <w:p>
      <w:pPr>
        <w:spacing w:after="240"/>
      </w:pPr>
      <w:r>
        <w:t xml:space="preserve">Help managing your finances and benefits</w:t>
      </w:r>
    </w:p>
    <w:p>
      <w:pPr>
        <w:pStyle w:val="Heading2"/>
      </w:pPr>
      <w:r>
        <w:t xml:space="preserve">What is a VA Fiduciary?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 person or organization that manages VA benefits and finances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Helps if you cannot manage money due to cognitive decline or memory loss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Appointed by the VA — not a power of attorney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Fiduciary must keep detailed records and report to the VA</w:t>
      </w:r>
    </w:p>
    <w:p>
      <w:pPr>
        <w:pStyle w:val="Heading2"/>
      </w:pPr>
      <w:r>
        <w:t xml:space="preserve">Contact &amp; Intake Process</w:t>
      </w:r>
    </w:p>
    <w:p>
      <w:pPr>
        <w:spacing w:after="100"/>
      </w:pPr>
      <w:r>
        <w:t xml:space="preserve">Step 1: Request a fiduciary evaluation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Call your local VA regional office or medical center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Ask for the fiduciary section or program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 VA psychologist or physician will assess whether you need one</w:t>
      </w:r>
    </w:p>
    <w:p>
      <w:pPr>
        <w:spacing w:after="100"/>
      </w:pPr>
      <w:r>
        <w:t xml:space="preserve">Step 2: Selection of fiduciary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Can be a family member or professional fiduciary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 must approve and investigate the person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Fiduciary completes VA training and receives certification</w:t>
      </w:r>
    </w:p>
    <w:p>
      <w:pPr>
        <w:spacing w:after="100"/>
      </w:pPr>
      <w:r>
        <w:t xml:space="preserve">Step 3: Ongoing relationship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Fiduciary receives monthly benefit payments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Fiduciary pays your bills and necessary expenses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Fiduciary submits annual accounting report to VA</w:t>
      </w:r>
    </w:p>
    <w:p>
      <w:pPr>
        <w:pStyle w:val="Heading2"/>
      </w:pPr>
      <w:r>
        <w:t xml:space="preserve">Fiduciary Appointment Step-by-Step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VA determines you need a fiduciary (through evaluation)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You propose a fiduciary candidate (family member preferred)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VA contacts the candidate and requests consent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VA conducts background check and verification</w:t>
      </w:r>
    </w:p>
    <w:p>
      <w:pPr>
        <w:pStyle w:val="ListParagraph"/>
        <w:numPr>
          <w:ilvl w:val="0"/>
          <w:numId w:val="3"/>
        </w:numPr>
        <w:spacing w:after="100"/>
      </w:pPr>
      <w:r>
        <w:t xml:space="preserve">Fiduciary training is provided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Official appointment letter is issued — fiduciary now manages benefits</w:t>
      </w:r>
    </w:p>
    <w:p>
      <w:pPr>
        <w:pStyle w:val="Heading2"/>
      </w:pPr>
      <w:r>
        <w:t xml:space="preserve">Record-Keeping &amp; Transaction Log Guidance</w:t>
      </w:r>
    </w:p>
    <w:p>
      <w:pPr>
        <w:spacing w:after="100"/>
      </w:pPr>
      <w:r>
        <w:t xml:space="preserve">The fiduciary must keep detailed records of all money: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100"/>
            </w:pPr>
            <w:r>
              <w:rPr>
                <w:b/>
                <w:bCs/>
              </w:rPr>
              <w:t xml:space="preserve">Every receipt and transaction must show: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Date of transaction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Amount of money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What the money was for (rent, food, medical, etc.)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100"/>
            </w:pPr>
            <w:r>
              <w:t xml:space="preserve">Who received the money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0"/>
            </w:pPr>
            <w:r>
              <w:t xml:space="preserve">Save receipts and statements — VA requests them</w:t>
            </w:r>
          </w:p>
          <w:p>
            <w:pPr>
              <w:spacing w:after="100"/>
            </w:pPr>
            <w:r>
              <w:rPr>
                <w:b/>
                <w:bCs/>
              </w:rPr>
              <w:t xml:space="preserve">Monthly record example:</w:t>
            </w:r>
          </w:p>
          <w:p>
            <w:pPr>
              <w:spacing w:after="100"/>
            </w:pPr>
            <w:r>
              <w:t xml:space="preserve">"4/15/2025 - Paid $1,500 to landlord for April rent - check #1234"</w:t>
            </w:r>
          </w:p>
          <w:p>
            <w:pPr>
              <w:spacing w:after="100"/>
            </w:pPr>
            <w:r>
              <w:t xml:space="preserve">"4/20/2025 - Pharmacy for medications - $250 - receipt saved"</w:t>
            </w:r>
          </w:p>
        </w:tc>
      </w:tr>
    </w:tbl>
    <w:p>
      <w:pPr>
        <w:spacing w:after="240" w:before="240"/>
      </w:pPr>
      <w:r>
        <w:t xml:space="preserve"/>
      </w:r>
    </w:p>
    <w:p>
      <w:pPr>
        <w:pStyle w:val="Heading2"/>
        <w:pageBreakBefore/>
      </w:pPr>
      <w:r>
        <w:t xml:space="preserve">Annual Accounting Report Format</w:t>
      </w:r>
    </w:p>
    <w:p>
      <w:pPr>
        <w:spacing w:after="100"/>
      </w:pPr>
      <w:r>
        <w:t xml:space="preserve">The VA requires a yearly report showing where all money went: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Beginning balance (money received/held)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All VA benefit payments received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Total money paid out (rent, utilities, medical, food, etc.)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Ending balance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All receipts and bank statements attached</w:t>
      </w:r>
    </w:p>
    <w:p>
      <w:pPr>
        <w:pStyle w:val="Heading2"/>
      </w:pPr>
      <w:r>
        <w:t xml:space="preserve">Fiduciary Training Information</w:t>
      </w:r>
    </w:p>
    <w:p>
      <w:pPr>
        <w:spacing w:after="100"/>
      </w:pPr>
      <w:r>
        <w:t xml:space="preserve">The VA provides training to new fiduciaries covering: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How to manage VA benefits and keep records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Legal duties and responsibilities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Reporting requirements and deadlines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Ethical standards and avoiding conflicts of interest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Training is provided by VA at no cost</w:t>
      </w:r>
    </w:p>
    <w:p>
      <w:pPr>
        <w:pStyle w:val="Heading2"/>
      </w:pPr>
      <w:r>
        <w:t xml:space="preserve">Conflict &amp; Complaint Resolution Guide</w:t>
      </w:r>
    </w:p>
    <w:p>
      <w:pPr>
        <w:spacing w:after="100"/>
      </w:pPr>
      <w:r>
        <w:t xml:space="preserve">If you have concerns about your fiduciary: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Contact the VA fiduciary program directly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Describe the problem (misuse of funds, neglect, poor communication)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VA will investigate if there is evidence of misconduct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You can request a different fiduciary</w:t>
      </w:r>
    </w:p>
    <w:p>
      <w:pPr>
        <w:pStyle w:val="ListParagraph"/>
        <w:numPr>
          <w:ilvl w:val="0"/>
          <w:numId w:val="2"/>
        </w:numPr>
        <w:spacing w:after="240"/>
      </w:pPr>
      <w:r>
        <w:t xml:space="preserve">Contact a VA-accredited representative if you need help</w:t>
      </w:r>
    </w:p>
    <w:p>
      <w:pPr>
        <w:pStyle w:val="Heading2"/>
      </w:pPr>
      <w:r>
        <w:t xml:space="preserve">Legal Guardianship vs. VA Fiduciary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VA Fiduciary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Legal Guardianship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Manages VA money only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Appointed by VA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No court required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Lower cost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Controls all finances and decisions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Appointed by court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Requires court hearing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More expensive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2026-04-14T00:56:25.224Z</dcterms:created>
  <dcterms:modified xsi:type="dcterms:W3CDTF">2026-04-14T00:56:25.224Z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