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pPr>
        <w:spacing w:before="240"/>
        <w:jc w:val="center"/>
      </w:pPr>
      <w:r>
        <w:rPr>
          <w:b/>
          <w:bCs/>
          <w:color w:val="1A1A2E"/>
          <w:sz w:val="40"/>
          <w:szCs w:val="40"/>
        </w:rPr>
        <w:t xml:space="preserve">MST Definition and Regulatory Reference Guide</w:t>
      </w:r>
    </w:p>
    <w:p>
      <w:pPr>
        <w:spacing w:after="120"/>
        <w:jc w:val="center"/>
      </w:pPr>
      <w:r>
        <w:t xml:space="preserve"/>
      </w:r>
    </w:p>
    <w:p>
      <w:pPr>
        <w:jc w:val="center"/>
      </w:pPr>
      <w:r>
        <w:rPr>
          <w:b/>
          <w:bCs/>
          <w:color w:val="E94560"/>
          <w:sz w:val="26"/>
          <w:szCs w:val="26"/>
        </w:rPr>
        <w:t xml:space="preserve">FWD Assist HQ</w:t>
      </w:r>
    </w:p>
    <w:p>
      <w:pPr>
        <w:spacing w:after="120"/>
        <w:jc w:val="center"/>
      </w:pPr>
      <w:r>
        <w:t xml:space="preserve"/>
      </w:r>
    </w:p>
    <w:p>
      <w:pPr>
        <w:jc w:val="center"/>
      </w:pPr>
      <w:r>
        <w:rPr>
          <w:i/>
          <w:iCs/>
          <w:sz w:val="24"/>
          <w:szCs w:val="24"/>
        </w:rPr>
        <w:t xml:space="preserve">38 CFR 3.304(f)(5) — Your Legal Foundation</w:t>
      </w:r>
    </w:p>
    <w:p>
      <w:r>
        <w:br w:type="page"/>
      </w:r>
    </w:p>
    <w:p>
      <w:pPr>
        <w:pStyle w:val="Heading1"/>
      </w:pPr>
      <w:r>
        <w:t xml:space="preserve">What Is MST Under VA Law?</w:t>
      </w:r>
    </w:p>
    <w:p>
      <w:pPr>
        <w:spacing w:after="120"/>
      </w:pPr>
      <w:r>
        <w:t xml:space="preserve">VA defines Military Sexual Trauma (MST) as sexual assault or sexual harassment that occurred during active military, National Guard, or Reserve service.</w:t>
      </w:r>
    </w:p>
    <w:p>
      <w:pPr>
        <w:pStyle w:val="Heading2"/>
        <w:spacing w:after="100"/>
      </w:pPr>
      <w:r>
        <w:t xml:space="preserve">Sexual Assault</w:t>
      </w:r>
    </w:p>
    <w:p>
      <w:pPr>
        <w:spacing w:after="120"/>
      </w:pPr>
      <w:r>
        <w:t xml:space="preserve">Any sexual contact without consent, including contact made under coercion, by force, or when incapable of consent (due to intoxication, sleep, or incapacity).</w:t>
      </w:r>
    </w:p>
    <w:p>
      <w:pPr>
        <w:pStyle w:val="Heading2"/>
        <w:spacing w:after="100"/>
      </w:pPr>
      <w:r>
        <w:t xml:space="preserve">Sexual Harassment</w:t>
      </w:r>
    </w:p>
    <w:p>
      <w:pPr>
        <w:spacing w:after="120"/>
      </w:pPr>
      <w:r>
        <w:t xml:space="preserve">Repeated, unsolicited verbal or physical contact of a sexual nature. A single, severe incident may also qualify as sexual harassment under VA standards.</w:t>
      </w:r>
    </w:p>
    <w:p>
      <w:pPr>
        <w:pStyle w:val="Heading2"/>
        <w:spacing w:after="100"/>
      </w:pPr>
      <w:r>
        <w:t xml:space="preserve">What MST Does NOT Require</w:t>
      </w:r>
    </w:p>
    <w:p>
      <w:pPr>
        <w:pStyle w:val="ListParagraph"/>
        <w:numPr>
          <w:ilvl w:val="0"/>
          <w:numId w:val="2"/>
        </w:numPr>
      </w:pPr>
      <w:r>
        <w:t xml:space="preserve">Criminal prosecution or conviction</w:t>
      </w:r>
    </w:p>
    <w:p>
      <w:pPr>
        <w:pStyle w:val="ListParagraph"/>
        <w:numPr>
          <w:ilvl w:val="0"/>
          <w:numId w:val="2"/>
        </w:numPr>
      </w:pPr>
      <w:r>
        <w:t xml:space="preserve">Police report or military police report</w:t>
      </w:r>
    </w:p>
    <w:p>
      <w:pPr>
        <w:pStyle w:val="ListParagraph"/>
        <w:numPr>
          <w:ilvl w:val="0"/>
          <w:numId w:val="2"/>
        </w:numPr>
      </w:pPr>
      <w:r>
        <w:t xml:space="preserve">UCMJ (Uniform Code of Military Justice) action</w:t>
      </w:r>
    </w:p>
    <w:p>
      <w:pPr>
        <w:pStyle w:val="ListParagraph"/>
        <w:numPr>
          <w:ilvl w:val="0"/>
          <w:numId w:val="2"/>
        </w:numPr>
        <w:spacing w:after="120"/>
      </w:pPr>
      <w:r>
        <w:t xml:space="preserve">Identification of the perpetrator or witness names</w:t>
      </w:r>
    </w:p>
    <w:p>
      <w:pPr>
        <w:pStyle w:val="Heading2"/>
        <w:spacing w:after="100"/>
      </w:pPr>
      <w:r>
        <w:t xml:space="preserve">Location</w:t>
      </w:r>
    </w:p>
    <w:p>
      <w:pPr>
        <w:spacing w:after="240"/>
      </w:pPr>
      <w:r>
        <w:t xml:space="preserve">MST can occur at any location during service: on a domestic military base, overseas, during training exercises, in barracks, or in any other setting.</w:t>
      </w:r>
    </w:p>
    <w:p>
      <w:pPr>
        <w:pStyle w:val="Heading1"/>
      </w:pPr>
      <w:r>
        <w:t xml:space="preserve">Three Required Elements of an MST Claim</w:t>
      </w:r>
    </w:p>
    <w:p>
      <w:pPr>
        <w:spacing w:after="200"/>
      </w:pPr>
      <w:r>
        <w:t xml:space="preserve">To establish service connection for MST, you must demonstrate three elements: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3510"/>
        <w:gridCol w:w="351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Element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What It Means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What You Need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Element 1: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Current diagnosis from a licensed mental health provider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Medical records documenting diagnosis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Element 2: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Evidence that MST occurred during service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8 alternative categories (see next section)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Element 3: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Nexus: diagnosis connected to MST</w:t>
            </w:r>
          </w:p>
        </w:tc>
        <w:tc>
          <w:tcPr>
            <w:tcW w:type="dxa" w:w="351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Nexus letter using &amp;#x2018;at least as likely as not&amp;#x2019; standard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The 8 Alternative Evidence Categories</w:t>
      </w:r>
    </w:p>
    <w:p>
      <w:pPr>
        <w:spacing w:after="120"/>
      </w:pPr>
      <w:r>
        <w:t xml:space="preserve">Under 38 CFR 3.304(f)(5), the VA recognizes eight categories of evidence that support an MST claim, even without a police report or military investigation: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Medical Records </w:t>
      </w:r>
      <w:r>
        <w:t xml:space="preserve">documenting behavioral changes, mood changes, or trauma-related symptoms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Mental Health Records </w:t>
      </w:r>
      <w:r>
        <w:t xml:space="preserve">from VA or civilian providers noting trauma-consistent symptoms (nightmares, flashbacks, hypervigilance)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Transfer or Reassignment Requests </w:t>
      </w:r>
      <w:r>
        <w:t xml:space="preserve">submitted after MST, especially if reasons cited relate to safety or interpersonal conflict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Statements from Service Members, Family, or Clergy </w:t>
      </w:r>
      <w:r>
        <w:t xml:space="preserve">describing observed behavioral changes or the veteran's account of MST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Physical Evidence of Injury </w:t>
      </w:r>
      <w:r>
        <w:t xml:space="preserve">consistent with the alleged assault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Pregnancy Tests or STI Treatment Records </w:t>
      </w:r>
      <w:r>
        <w:t xml:space="preserve">from the time period of alleged sexual assault</w:t>
      </w:r>
    </w:p>
    <w:p>
      <w:pPr>
        <w:pStyle w:val="ListParagraph"/>
        <w:numPr>
          <w:ilvl w:val="0"/>
          <w:numId w:val="3"/>
        </w:numPr>
      </w:pPr>
      <w:r>
        <w:rPr>
          <w:b/>
          <w:bCs/>
        </w:rPr>
        <w:t xml:space="preserve">Law Enforcement or Rape Crisis Center Records </w:t>
      </w:r>
      <w:r>
        <w:t xml:space="preserve">even if formal criminal complaint was not filed</w:t>
      </w:r>
    </w:p>
    <w:p>
      <w:pPr>
        <w:pStyle w:val="ListParagraph"/>
        <w:numPr>
          <w:ilvl w:val="0"/>
          <w:numId w:val="3"/>
        </w:numPr>
        <w:spacing w:after="240"/>
      </w:pPr>
      <w:r>
        <w:rPr>
          <w:b/>
          <w:bCs/>
        </w:rPr>
        <w:t xml:space="preserve">Substance Use Records </w:t>
      </w:r>
      <w:r>
        <w:t xml:space="preserve">showing initiation or escalation of substance use beginning after the alleged MST</w:t>
      </w:r>
    </w:p>
    <w:p>
      <w:pPr>
        <w:pStyle w:val="Heading1"/>
      </w:pPr>
      <w:r>
        <w:t xml:space="preserve">Common Diagnoses Claimed with MST</w:t>
      </w:r>
    </w:p>
    <w:p>
      <w:pPr>
        <w:spacing w:after="200"/>
      </w:pPr>
      <w:r>
        <w:t xml:space="preserve">The following diagnoses are frequently associated with MST claims and recognized by VA raters: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Diagnosis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F346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Notes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PTSD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Most common MST diagnosis; high disability ratings available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Depression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Often comorbid with PTSD from MST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Anxiety Disorders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Generalized anxiety, panic disorder, social anxiety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Sleep Disorders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Insomnia, nightmares, REM sleep behavior disorder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Substance Use Disorders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Often related to coping mechanisms following MST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Somatic Symptom Disorder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Physical symptoms without clear medical cause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Eating Disorders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Recognized as trauma-related disorder</w:t>
            </w:r>
          </w:p>
        </w:tc>
      </w:tr>
    </w:tbl>
    <w:p>
      <w:pPr>
        <w:spacing w:after="240"/>
      </w:pPr>
      <w:r>
        <w:t xml:space="preserve"/>
      </w:r>
    </w:p>
    <w:p>
      <w:pPr>
        <w:pStyle w:val="Heading1"/>
      </w:pPr>
      <w:r>
        <w:t xml:space="preserve">Key Privacy Protections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MST Treatment Records Not Shared with Military: </w:t>
      </w:r>
      <w:r>
        <w:t xml:space="preserve">Records from VA MST treatment are restricted and never disclosed to the military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Filing Does Not Create Military Complaint: </w:t>
      </w:r>
      <w:r>
        <w:t xml:space="preserve">A VA disability claim for MST is separate from military criminal procedures</w:t>
      </w:r>
    </w:p>
    <w:p>
      <w:pPr>
        <w:pStyle w:val="ListParagraph"/>
        <w:numPr>
          <w:ilvl w:val="0"/>
          <w:numId w:val="2"/>
        </w:numPr>
      </w:pPr>
      <w:r>
        <w:rPr>
          <w:b/>
          <w:bCs/>
        </w:rPr>
        <w:t xml:space="preserve">Restricted vs. Unrestricted Reporting: </w:t>
      </w:r>
      <w:r>
        <w:t xml:space="preserve">Understand your options for reporting; VA can assist with either approach</w:t>
      </w:r>
    </w:p>
    <w:p>
      <w:pPr>
        <w:pStyle w:val="ListParagraph"/>
        <w:numPr>
          <w:ilvl w:val="0"/>
          <w:numId w:val="2"/>
        </w:numPr>
        <w:spacing w:after="240"/>
      </w:pPr>
      <w:r>
        <w:rPr>
          <w:b/>
          <w:bCs/>
        </w:rPr>
        <w:t xml:space="preserve">C&amp;P Exam Under Special Protocols: </w:t>
      </w:r>
      <w:r>
        <w:t xml:space="preserve">VA Compensation &amp; Pension exams for MST use trauma-informed protocols and may be conducted by specialized providers</w:t>
      </w:r>
    </w:p>
    <w:p>
      <w:pPr>
        <w:pStyle w:val="Heading1"/>
      </w:pPr>
      <w:r>
        <w:t xml:space="preserve">Key Regulatory Citations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6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Citation</w:t>
            </w:r>
          </w:p>
        </w:tc>
        <w:tc>
          <w:tcPr>
            <w:tcW w:type="dxa" w:w="6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D6A4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Purpose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38 CFR 3.304(f)(5)</w:t>
            </w:r>
          </w:p>
        </w:tc>
        <w:tc>
          <w:tcPr>
            <w:tcW w:type="dxa" w:w="6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Alternative evidence standards for MST claims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38 U.S.C. 1110</w:t>
            </w:r>
          </w:p>
        </w:tc>
        <w:tc>
          <w:tcPr>
            <w:tcW w:type="dxa" w:w="6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Service connection requirements for disease or injury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38 CFR 3.102</w:t>
            </w:r>
          </w:p>
        </w:tc>
        <w:tc>
          <w:tcPr>
            <w:tcW w:type="dxa" w:w="6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Benefit of the doubt standard in VA claims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38 CFR 3.159</w:t>
            </w:r>
          </w:p>
        </w:tc>
        <w:tc>
          <w:tcPr>
            <w:tcW w:type="dxa" w:w="6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VA duty to assist veterans in obtaining evidence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38 CFR 4.130</w:t>
            </w:r>
          </w:p>
        </w:tc>
        <w:tc>
          <w:tcPr>
            <w:tcW w:type="dxa" w:w="6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>Mental health rating schedule and disability percentages</w:t>
            </w:r>
          </w:p>
        </w:tc>
      </w:tr>
    </w:tbl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00" w:before="18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2026-04-13T07:50:21.219Z</dcterms:created>
  <dcterms:modified xsi:type="dcterms:W3CDTF">2026-04-13T07:50:21.219Z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