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VA Character of Discharge Determination Guide</w:t>
      </w:r>
    </w:p>
    <w:p>
      <w:pPr>
        <w:spacing w:after="200"/>
      </w:pPr>
      <w:r>
        <w:t xml:space="preserve">Understanding Willful Misconduct vs Condition-Driven Conduct</w:t>
      </w:r>
    </w:p>
    <w:p>
      <w:pPr>
        <w:pStyle w:val="Heading2"/>
      </w:pPr>
      <w:r>
        <w:t xml:space="preserve">Willful Misconduct vs Condition-Driven Misconduct</w:t>
      </w:r>
    </w:p>
    <w:p>
      <w:pPr>
        <w:spacing w:after="100"/>
      </w:pPr>
      <w:r>
        <w:t xml:space="preserve">VA and discharge boards distinguish between intentional rule-breaking (willful misconduct) and misconduct caused by service-connected conditions. This distinction is critical to discharge upgrades.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Willful Misconduct: The VA Standard</w:t>
      </w:r>
    </w:p>
    <w:p>
      <w:pPr>
        <w:spacing w:after="100"/>
      </w:pPr>
      <w:r>
        <w:t xml:space="preserve">Willful misconduct requires THREE elements:</w:t>
      </w:r>
    </w:p>
    <w:p>
      <w:pPr>
        <w:pStyle w:val="ListParagraph"/>
        <w:numPr>
          <w:ilvl w:val="0"/>
          <w:numId w:val="2"/>
        </w:numPr>
      </w:pPr>
      <w:r>
        <w:t xml:space="preserve">The service member knew their conduct was wrong</w:t>
      </w:r>
    </w:p>
    <w:p>
      <w:pPr>
        <w:pStyle w:val="ListParagraph"/>
        <w:numPr>
          <w:ilvl w:val="0"/>
          <w:numId w:val="2"/>
        </w:numPr>
      </w:pPr>
      <w:r>
        <w:t xml:space="preserve">The service member intentionally engaged in the misconduct</w:t>
      </w:r>
    </w:p>
    <w:p>
      <w:pPr>
        <w:pStyle w:val="ListParagraph"/>
        <w:numPr>
          <w:ilvl w:val="0"/>
          <w:numId w:val="2"/>
        </w:numPr>
      </w:pPr>
      <w:r>
        <w:t xml:space="preserve">The misconduct violated military law or regulations</w:t>
      </w:r>
    </w:p>
    <w:p>
      <w:pPr>
        <w:spacing w:after="100"/>
      </w:pPr>
      <w:r>
        <w:t xml:space="preserve"/>
      </w:r>
    </w:p>
    <w:p>
      <w:pPr>
        <w:spacing w:after="100"/>
      </w:pPr>
      <w:r>
        <w:t xml:space="preserve">If your discharge was for misconduct but any of these THREE elements is missing, VA may find the discharge NOT willful.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Condition-Driven Misconduct: The Defense</w:t>
      </w:r>
    </w:p>
    <w:p>
      <w:pPr>
        <w:spacing w:after="100"/>
      </w:pPr>
      <w:r>
        <w:t xml:space="preserve">If your misconduct was caused by a service-connected condition, VA may overturn the discharge characterization. Examples:</w:t>
      </w:r>
    </w:p>
    <w:p>
      <w:pPr>
        <w:pStyle w:val="ListParagraph"/>
        <w:numPr>
          <w:ilvl w:val="0"/>
          <w:numId w:val="3"/>
        </w:numPr>
      </w:pPr>
      <w:r>
        <w:t xml:space="preserve">PTSD-triggered panic or aggression leading to insubordination</w:t>
      </w:r>
    </w:p>
    <w:p>
      <w:pPr>
        <w:pStyle w:val="ListParagraph"/>
        <w:numPr>
          <w:ilvl w:val="0"/>
          <w:numId w:val="3"/>
        </w:numPr>
      </w:pPr>
      <w:r>
        <w:t xml:space="preserve">Traumatic brain injury affecting impulse control and decision-making</w:t>
      </w:r>
    </w:p>
    <w:p>
      <w:pPr>
        <w:pStyle w:val="ListParagraph"/>
        <w:numPr>
          <w:ilvl w:val="0"/>
          <w:numId w:val="3"/>
        </w:numPr>
      </w:pPr>
      <w:r>
        <w:t xml:space="preserve">Military sexual trauma causing emotional dysregulation</w:t>
      </w:r>
    </w:p>
    <w:p>
      <w:pPr>
        <w:pStyle w:val="ListParagraph"/>
        <w:numPr>
          <w:ilvl w:val="0"/>
          <w:numId w:val="3"/>
        </w:numPr>
      </w:pPr>
      <w:r>
        <w:t xml:space="preserve">Substance use disorder (service-connected) driving drug or alcohol violations</w:t>
      </w:r>
    </w:p>
    <w:p>
      <w:pPr>
        <w:pStyle w:val="ListParagraph"/>
        <w:numPr>
          <w:ilvl w:val="0"/>
          <w:numId w:val="3"/>
        </w:numPr>
      </w:pPr>
      <w:r>
        <w:t xml:space="preserve">Combat-related depression or anxiety affecting judgment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How VA Distinguishes Between the Two</w:t>
      </w:r>
    </w:p>
    <w:p>
      <w:pPr>
        <w:pStyle w:val="Heading2"/>
      </w:pPr>
      <w:r>
        <w:t xml:space="preserve">Factors Favoring Willful Misconduct</w:t>
      </w:r>
    </w:p>
    <w:p>
      <w:pPr>
        <w:pStyle w:val="ListParagraph"/>
        <w:numPr>
          <w:ilvl w:val="0"/>
          <w:numId w:val="3"/>
        </w:numPr>
      </w:pPr>
      <w:r>
        <w:t xml:space="preserve">Clear military regulations were violated</w:t>
      </w:r>
    </w:p>
    <w:p>
      <w:pPr>
        <w:pStyle w:val="ListParagraph"/>
        <w:numPr>
          <w:ilvl w:val="0"/>
          <w:numId w:val="3"/>
        </w:numPr>
      </w:pPr>
      <w:r>
        <w:t xml:space="preserve">Service member had prior training on the rule</w:t>
      </w:r>
    </w:p>
    <w:p>
      <w:pPr>
        <w:pStyle w:val="ListParagraph"/>
        <w:numPr>
          <w:ilvl w:val="0"/>
          <w:numId w:val="3"/>
        </w:numPr>
      </w:pPr>
      <w:r>
        <w:t xml:space="preserve">No medical evidence of condition at time of misconduct</w:t>
      </w:r>
    </w:p>
    <w:p>
      <w:pPr>
        <w:pStyle w:val="ListParagraph"/>
        <w:numPr>
          <w:ilvl w:val="0"/>
          <w:numId w:val="3"/>
        </w:numPr>
      </w:pPr>
      <w:r>
        <w:t xml:space="preserve">Pattern of similar violations suggesting intent</w:t>
      </w:r>
    </w:p>
    <w:p>
      <w:pPr>
        <w:pStyle w:val="ListParagraph"/>
        <w:numPr>
          <w:ilvl w:val="0"/>
          <w:numId w:val="3"/>
        </w:numPr>
      </w:pPr>
      <w:r>
        <w:t xml:space="preserve">Misconduct occurred when service member was not under stress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Factors Favoring Condition-Driven Misconduct</w:t>
      </w:r>
    </w:p>
    <w:p>
      <w:pPr>
        <w:pStyle w:val="ListParagraph"/>
        <w:numPr>
          <w:ilvl w:val="0"/>
          <w:numId w:val="3"/>
        </w:numPr>
      </w:pPr>
      <w:r>
        <w:t xml:space="preserve">Diagnosed service-connected condition existed before or at time of misconduct</w:t>
      </w:r>
    </w:p>
    <w:p>
      <w:pPr>
        <w:pStyle w:val="ListParagraph"/>
        <w:numPr>
          <w:ilvl w:val="0"/>
          <w:numId w:val="3"/>
        </w:numPr>
      </w:pPr>
      <w:r>
        <w:t xml:space="preserve">Medical records show symptoms consistent with the misconduct</w:t>
      </w:r>
    </w:p>
    <w:p>
      <w:pPr>
        <w:pStyle w:val="ListParagraph"/>
        <w:numPr>
          <w:ilvl w:val="0"/>
          <w:numId w:val="3"/>
        </w:numPr>
      </w:pPr>
      <w:r>
        <w:t xml:space="preserve">Misconduct is atypical for the service member's normal behavior</w:t>
      </w:r>
    </w:p>
    <w:p>
      <w:pPr>
        <w:pStyle w:val="ListParagraph"/>
        <w:numPr>
          <w:ilvl w:val="0"/>
          <w:numId w:val="3"/>
        </w:numPr>
      </w:pPr>
      <w:r>
        <w:t xml:space="preserve">Combat-related trauma or injury preceded the misconduct</w:t>
      </w:r>
    </w:p>
    <w:p>
      <w:pPr>
        <w:pStyle w:val="ListParagraph"/>
        <w:numPr>
          <w:ilvl w:val="0"/>
          <w:numId w:val="3"/>
        </w:numPr>
      </w:pPr>
      <w:r>
        <w:t xml:space="preserve">Expert medical opinion links condition to misconduct</w:t>
      </w:r>
    </w:p>
    <w:p>
      <w:pPr>
        <w:pStyle w:val="ListParagraph"/>
        <w:numPr>
          <w:ilvl w:val="0"/>
          <w:numId w:val="3"/>
        </w:numPr>
      </w:pPr>
      <w:r>
        <w:t xml:space="preserve">Service member attempted treatment but symptoms persisted</w:t>
      </w:r>
    </w:p>
    <w:p>
      <w:pPr>
        <w:spacing w:after="200"/>
      </w:pPr>
      <w:r>
        <w:t xml:space="preserve"/>
      </w:r>
    </w:p>
    <w:p>
      <w:r>
        <w:br w:type="page"/>
      </w:r>
    </w:p>
    <w:p>
      <w:pPr>
        <w:pStyle w:val="Heading2"/>
      </w:pPr>
      <w:r>
        <w:t xml:space="preserve">VA Character of Discharge Determination Written Request Template</w:t>
      </w:r>
    </w:p>
    <w:p>
      <w:pPr>
        <w:spacing w:after="100"/>
      </w:pPr>
      <w:r>
        <w:t xml:space="preserve">[Your Name]</w:t>
      </w:r>
    </w:p>
    <w:p>
      <w:pPr>
        <w:spacing w:after="100"/>
      </w:pPr>
      <w:r>
        <w:t xml:space="preserve">[Your Address]</w:t>
      </w:r>
    </w:p>
    <w:p>
      <w:pPr>
        <w:spacing w:after="100"/>
      </w:pPr>
      <w:r>
        <w:t xml:space="preserve">[Date]</w:t>
      </w:r>
    </w:p>
    <w:p>
      <w:pPr>
        <w:spacing w:after="200"/>
      </w:pPr>
      <w:r>
        <w:t xml:space="preserve"/>
      </w:r>
    </w:p>
    <w:p>
      <w:pPr>
        <w:spacing w:after="100"/>
      </w:pPr>
      <w:r>
        <w:t xml:space="preserve">Department of Veterans Affairs</w:t>
      </w:r>
    </w:p>
    <w:p>
      <w:pPr>
        <w:spacing w:after="100"/>
      </w:pPr>
      <w:r>
        <w:t xml:space="preserve">Office of the General Counsel</w:t>
      </w:r>
    </w:p>
    <w:p>
      <w:pPr>
        <w:spacing w:after="100"/>
      </w:pPr>
      <w:r>
        <w:t xml:space="preserve">810 Vermont Avenue, NW</w:t>
      </w:r>
    </w:p>
    <w:p>
      <w:pPr>
        <w:spacing w:after="100"/>
      </w:pPr>
      <w:r>
        <w:t xml:space="preserve">Washington, D.C. 20420</w:t>
      </w:r>
    </w:p>
    <w:p>
      <w:pPr>
        <w:spacing w:after="200"/>
      </w:pPr>
      <w:r>
        <w:t xml:space="preserve"/>
      </w:r>
    </w:p>
    <w:p>
      <w:pPr>
        <w:spacing w:after="100"/>
      </w:pPr>
      <w:r>
        <w:t xml:space="preserve">RE: Request for VA Character of Discharge Determination</w:t>
      </w:r>
    </w:p>
    <w:p>
      <w:pPr>
        <w:spacing w:after="100"/>
      </w:pPr>
      <w:r>
        <w:t xml:space="preserve">[Your Name] - [Service Number/SSN]</w:t>
      </w:r>
    </w:p>
    <w:p>
      <w:pPr>
        <w:spacing w:after="200"/>
      </w:pPr>
      <w:r>
        <w:t xml:space="preserve"/>
      </w:r>
    </w:p>
    <w:p>
      <w:pPr>
        <w:spacing w:after="100"/>
      </w:pPr>
      <w:r>
        <w:t xml:space="preserve">Dear VA Official:</w:t>
      </w:r>
    </w:p>
    <w:p>
      <w:pPr>
        <w:spacing w:after="100"/>
      </w:pPr>
      <w:r>
        <w:t xml:space="preserve"/>
      </w:r>
    </w:p>
    <w:p>
      <w:pPr>
        <w:spacing w:after="100"/>
      </w:pPr>
      <w:r>
        <w:t xml:space="preserve">I respectfully request that the Department of Veterans Affairs review the character of my discharge from military service and issue a determination regarding whether my discharge was disqualifying for VA benefits.</w:t>
      </w:r>
    </w:p>
    <w:p>
      <w:pPr>
        <w:spacing w:after="100"/>
      </w:pPr>
      <w:r>
        <w:t xml:space="preserve"/>
      </w:r>
    </w:p>
    <w:p>
      <w:pPr>
        <w:spacing w:after="100"/>
      </w:pPr>
      <w:r>
        <w:t xml:space="preserve">Discharge Information:</w:t>
      </w:r>
    </w:p>
    <w:p>
      <w:pPr>
        <w:spacing w:after="100"/>
      </w:pPr>
      <w:r>
        <w:t xml:space="preserve">Service Branch: [Branch]</w:t>
      </w:r>
    </w:p>
    <w:p>
      <w:pPr>
        <w:spacing w:after="100"/>
      </w:pPr>
      <w:r>
        <w:t xml:space="preserve">Discharge Date: [Date]</w:t>
      </w:r>
    </w:p>
    <w:p>
      <w:pPr>
        <w:spacing w:after="100"/>
      </w:pPr>
      <w:r>
        <w:t xml:space="preserve">Character of Discharge: [Character]</w:t>
      </w:r>
    </w:p>
    <w:p>
      <w:pPr>
        <w:spacing w:after="100"/>
      </w:pPr>
      <w:r>
        <w:t xml:space="preserve">Reason for Discharge: [Reason]</w:t>
      </w:r>
    </w:p>
    <w:p>
      <w:pPr>
        <w:spacing w:after="200"/>
      </w:pPr>
      <w:r>
        <w:t xml:space="preserve"/>
      </w:r>
    </w:p>
    <w:p>
      <w:pPr>
        <w:spacing w:after="100"/>
      </w:pPr>
      <w:r>
        <w:t xml:space="preserve">I believe my discharge characterization is improper because:</w:t>
      </w:r>
    </w:p>
    <w:p>
      <w:pPr>
        <w:pStyle w:val="ListParagraph"/>
        <w:numPr>
          <w:ilvl w:val="0"/>
          <w:numId w:val="2"/>
        </w:numPr>
      </w:pPr>
      <w:r>
        <w:t xml:space="preserve">My conduct cited in the discharge was caused by [service-connected condition]</w:t>
      </w:r>
    </w:p>
    <w:p>
      <w:pPr>
        <w:pStyle w:val="ListParagraph"/>
        <w:numPr>
          <w:ilvl w:val="0"/>
          <w:numId w:val="2"/>
        </w:numPr>
      </w:pPr>
      <w:r>
        <w:t xml:space="preserve">Evidence of this condition is documented in [describe medical evidence]</w:t>
      </w:r>
    </w:p>
    <w:p>
      <w:pPr>
        <w:pStyle w:val="ListParagraph"/>
        <w:numPr>
          <w:ilvl w:val="0"/>
          <w:numId w:val="2"/>
        </w:numPr>
      </w:pPr>
      <w:r>
        <w:t xml:space="preserve">The discharge was not procedurally proper because [describe any legal errors]</w:t>
      </w:r>
    </w:p>
    <w:p>
      <w:pPr>
        <w:spacing w:after="200"/>
      </w:pPr>
      <w:r>
        <w:t xml:space="preserve"/>
      </w:r>
    </w:p>
    <w:p>
      <w:pPr>
        <w:spacing w:after="100"/>
      </w:pPr>
      <w:r>
        <w:t xml:space="preserve">I have attached the following supporting documentation: [List documents]</w:t>
      </w:r>
    </w:p>
    <w:p>
      <w:pPr>
        <w:spacing w:after="100"/>
      </w:pPr>
      <w:r>
        <w:t xml:space="preserve"/>
      </w:r>
    </w:p>
    <w:p>
      <w:pPr>
        <w:spacing w:after="100"/>
      </w:pPr>
      <w:r>
        <w:t xml:space="preserve">I respectfully request a written determination from VA regarding my eligibility for benefits based on the character of my discharge.</w:t>
      </w:r>
    </w:p>
    <w:p>
      <w:pPr>
        <w:spacing w:after="100"/>
      </w:pPr>
      <w:r>
        <w:t xml:space="preserve"/>
      </w:r>
    </w:p>
    <w:p>
      <w:pPr>
        <w:spacing w:after="100"/>
      </w:pPr>
      <w:r>
        <w:t xml:space="preserve">Respectfully,</w:t>
      </w:r>
    </w:p>
    <w:p>
      <w:pPr>
        <w:spacing w:after="100"/>
      </w:pPr>
      <w:r>
        <w:t xml:space="preserve"/>
      </w:r>
    </w:p>
    <w:p>
      <w:pPr>
        <w:spacing w:after="100"/>
      </w:pPr>
      <w:r>
        <w:t xml:space="preserve"/>
      </w:r>
    </w:p>
    <w:p>
      <w:pPr>
        <w:spacing w:after="200"/>
      </w:pPr>
      <w:r>
        <w:t xml:space="preserve">[Your Signature]</w:t>
      </w:r>
    </w:p>
    <w:p>
      <w:r>
        <w:br w:type="page"/>
      </w:r>
    </w:p>
    <w:p>
      <w:pPr>
        <w:pStyle w:val="Heading2"/>
      </w:pPr>
      <w:r>
        <w:t xml:space="preserve">Challenging an Adverse Character of Discharge Determination</w:t>
      </w:r>
    </w:p>
    <w:p>
      <w:pPr>
        <w:spacing w:after="100"/>
      </w:pPr>
      <w:r>
        <w:t xml:space="preserve">If VA denies your character of discharge determination request, you have options.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Step 1: Understand the Denial</w:t>
      </w:r>
    </w:p>
    <w:p>
      <w:pPr>
        <w:spacing w:after="100"/>
      </w:pPr>
      <w:r>
        <w:t xml:space="preserve">Request VA's written decision. It must explain:</w:t>
      </w:r>
    </w:p>
    <w:p>
      <w:pPr>
        <w:pStyle w:val="ListParagraph"/>
        <w:numPr>
          <w:ilvl w:val="0"/>
          <w:numId w:val="3"/>
        </w:numPr>
      </w:pPr>
      <w:r>
        <w:t xml:space="preserve">Which evidence VA reviewed</w:t>
      </w:r>
    </w:p>
    <w:p>
      <w:pPr>
        <w:pStyle w:val="ListParagraph"/>
        <w:numPr>
          <w:ilvl w:val="0"/>
          <w:numId w:val="3"/>
        </w:numPr>
      </w:pPr>
      <w:r>
        <w:t xml:space="preserve">Why VA found the discharge disqualifying</w:t>
      </w:r>
    </w:p>
    <w:p>
      <w:pPr>
        <w:pStyle w:val="ListParagraph"/>
        <w:numPr>
          <w:ilvl w:val="0"/>
          <w:numId w:val="3"/>
        </w:numPr>
      </w:pPr>
      <w:r>
        <w:t xml:space="preserve">Which arguments VA found unpersuasive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Step 2: File a Higher-Level Review</w:t>
      </w:r>
    </w:p>
    <w:p>
      <w:pPr>
        <w:spacing w:after="100"/>
      </w:pPr>
      <w:r>
        <w:t xml:space="preserve">Within one year of the denial, you can request a Higher-Level Review (HLR) with a more senior VA official. Include:</w:t>
      </w:r>
    </w:p>
    <w:p>
      <w:pPr>
        <w:pStyle w:val="ListParagraph"/>
        <w:numPr>
          <w:ilvl w:val="0"/>
          <w:numId w:val="3"/>
        </w:numPr>
      </w:pPr>
      <w:r>
        <w:t xml:space="preserve">New medical evidence not previously submitted</w:t>
      </w:r>
    </w:p>
    <w:p>
      <w:pPr>
        <w:pStyle w:val="ListParagraph"/>
        <w:numPr>
          <w:ilvl w:val="0"/>
          <w:numId w:val="3"/>
        </w:numPr>
      </w:pPr>
      <w:r>
        <w:t xml:space="preserve">Specific responses to VA's reasoning in the denial</w:t>
      </w:r>
    </w:p>
    <w:p>
      <w:pPr>
        <w:pStyle w:val="ListParagraph"/>
        <w:numPr>
          <w:ilvl w:val="0"/>
          <w:numId w:val="3"/>
        </w:numPr>
      </w:pPr>
      <w:r>
        <w:t xml:space="preserve">Expert opinion letters addressing VA's findings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Step 3: Appeal to the Board of Veterans' Appeals (BVA)</w:t>
      </w:r>
    </w:p>
    <w:p>
      <w:pPr>
        <w:spacing w:after="100"/>
      </w:pPr>
      <w:r>
        <w:t xml:space="preserve">If the HLR is also denied, you can appeal to the BVA. File a Notice of Disagreement (NOD) and proceed with an appeal. The BVA can:</w:t>
      </w:r>
    </w:p>
    <w:p>
      <w:pPr>
        <w:pStyle w:val="ListParagraph"/>
        <w:numPr>
          <w:ilvl w:val="0"/>
          <w:numId w:val="3"/>
        </w:numPr>
      </w:pPr>
      <w:r>
        <w:t xml:space="preserve">Review all evidence de novo (from scratch)</w:t>
      </w:r>
    </w:p>
    <w:p>
      <w:pPr>
        <w:pStyle w:val="ListParagraph"/>
        <w:numPr>
          <w:ilvl w:val="0"/>
          <w:numId w:val="3"/>
        </w:numPr>
      </w:pPr>
      <w:r>
        <w:t xml:space="preserve">Hold a hearing before a BVA judge</w:t>
      </w:r>
    </w:p>
    <w:p>
      <w:pPr>
        <w:pStyle w:val="ListParagraph"/>
        <w:numPr>
          <w:ilvl w:val="0"/>
          <w:numId w:val="3"/>
        </w:numPr>
      </w:pPr>
      <w:r>
        <w:t xml:space="preserve">Request additional medical examination if needed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Step 4: Court Appeal (Last Resort)</w:t>
      </w:r>
    </w:p>
    <w:p>
      <w:pPr>
        <w:spacing w:after="100"/>
      </w:pPr>
      <w:r>
        <w:t xml:space="preserve">If BVA denies your appeal, you can appeal to the U.S. Court of Appeals for Veterans Claims (CAVC). This is a federal court that reviews legal errors, not factual findings.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Strong Evidence to Strengthen Your Appeal</w:t>
      </w:r>
    </w:p>
    <w:p>
      <w:pPr>
        <w:pStyle w:val="ListParagraph"/>
        <w:numPr>
          <w:ilvl w:val="0"/>
          <w:numId w:val="3"/>
        </w:numPr>
      </w:pPr>
      <w:r>
        <w:t xml:space="preserve">Updated VA disability rating showing service-connected conditions</w:t>
      </w:r>
    </w:p>
    <w:p>
      <w:pPr>
        <w:pStyle w:val="ListParagraph"/>
        <w:numPr>
          <w:ilvl w:val="0"/>
          <w:numId w:val="3"/>
        </w:numPr>
      </w:pPr>
      <w:r>
        <w:t xml:space="preserve">Nexus letter from VA medical provider linking condition to misconduct</w:t>
      </w:r>
    </w:p>
    <w:p>
      <w:pPr>
        <w:pStyle w:val="ListParagraph"/>
        <w:numPr>
          <w:ilvl w:val="0"/>
          <w:numId w:val="3"/>
        </w:numPr>
      </w:pPr>
      <w:r>
        <w:t xml:space="preserve">Private medical expert opinion on how condition affected judgment</w:t>
      </w:r>
    </w:p>
    <w:p>
      <w:pPr>
        <w:pStyle w:val="ListParagraph"/>
        <w:numPr>
          <w:ilvl w:val="0"/>
          <w:numId w:val="3"/>
        </w:numPr>
      </w:pPr>
      <w:r>
        <w:t xml:space="preserve">DD-Form 214 corrections if any errors in discharge characterization</w:t>
      </w:r>
    </w:p>
    <w:p>
      <w:pPr>
        <w:pStyle w:val="ListParagraph"/>
        <w:numPr>
          <w:ilvl w:val="0"/>
          <w:numId w:val="3"/>
        </w:numPr>
      </w:pPr>
      <w:r>
        <w:t xml:space="preserve">Buddy statements describing your state at the time of discharge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2026-04-14T01:06:14.123Z</dcterms:created>
  <dcterms:modified xsi:type="dcterms:W3CDTF">2026-04-14T01:06:14.123Z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