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SHA Part A Completion Guide</w:t>
      </w:r>
    </w:p>
    <w:p>
      <w:pPr>
        <w:spacing w:after="60" w:before="60"/>
      </w:pPr>
      <w:r>
        <w:rPr>
          <w:rFonts w:ascii="Arial" w:cs="Arial" w:eastAsia="Arial" w:hAnsi="Arial"/>
          <w:sz w:val="22"/>
          <w:szCs w:val="22"/>
        </w:rPr>
        <w:t xml:space="preserve">The Separation Health Assessment is a mandatory Department of Defense health screening that all separating service members must complete. Your SHA answers become official evidence supporting your VA disability claim. Completing it thoroughly is critical to BDD success.</w:t>
      </w:r>
    </w:p>
    <w:p>
      <w:pPr>
        <w:pStyle w:val="Heading2"/>
        <w:spacing w:after="100" w:before="180"/>
      </w:pPr>
      <w:r>
        <w:rPr>
          <w:rFonts w:ascii="Arial" w:cs="Arial" w:eastAsia="Arial" w:hAnsi="Arial"/>
          <w:b/>
          <w:bCs/>
          <w:color w:val="0F3460"/>
          <w:sz w:val="28"/>
          <w:szCs w:val="28"/>
        </w:rPr>
        <w:t xml:space="preserve">What is SHA and Its Importance</w:t>
      </w:r>
    </w:p>
    <w:p>
      <w:pPr>
        <w:spacing w:after="60" w:before="60"/>
      </w:pPr>
      <w:r>
        <w:rPr>
          <w:rFonts w:ascii="Arial" w:cs="Arial" w:eastAsia="Arial" w:hAnsi="Arial"/>
          <w:sz w:val="22"/>
          <w:szCs w:val="22"/>
        </w:rPr>
        <w:t xml:space="preserve">SHA is a standardized DoD medical questionnaire documenting your health status within 90 days of separation. VA uses SHA to:</w:t>
      </w:r>
    </w:p>
    <w:p>
      <w:pPr>
        <w:pStyle w:val="ListParagraph"/>
        <w:numPr>
          <w:ilvl w:val="0"/>
          <w:numId w:val="2"/>
        </w:numPr>
        <w:spacing w:after="40" w:before="40"/>
      </w:pPr>
      <w:r>
        <w:rPr>
          <w:rFonts w:ascii="Arial" w:cs="Arial" w:eastAsia="Arial" w:hAnsi="Arial"/>
          <w:sz w:val="22"/>
          <w:szCs w:val="22"/>
        </w:rPr>
        <w:t xml:space="preserve">Verify which conditions you self-reported at separation</w:t>
      </w:r>
    </w:p>
    <w:p>
      <w:pPr>
        <w:pStyle w:val="ListParagraph"/>
        <w:numPr>
          <w:ilvl w:val="0"/>
          <w:numId w:val="2"/>
        </w:numPr>
        <w:spacing w:after="40" w:before="40"/>
      </w:pPr>
      <w:r>
        <w:rPr>
          <w:rFonts w:ascii="Arial" w:cs="Arial" w:eastAsia="Arial" w:hAnsi="Arial"/>
          <w:sz w:val="22"/>
          <w:szCs w:val="22"/>
        </w:rPr>
        <w:t xml:space="preserve">Establish baseline symptoms in your official record</w:t>
      </w:r>
    </w:p>
    <w:p>
      <w:pPr>
        <w:pStyle w:val="ListParagraph"/>
        <w:numPr>
          <w:ilvl w:val="0"/>
          <w:numId w:val="2"/>
        </w:numPr>
        <w:spacing w:after="40" w:before="40"/>
      </w:pPr>
      <w:r>
        <w:rPr>
          <w:rFonts w:ascii="Arial" w:cs="Arial" w:eastAsia="Arial" w:hAnsi="Arial"/>
          <w:sz w:val="22"/>
          <w:szCs w:val="22"/>
        </w:rPr>
        <w:t xml:space="preserve">Cross-reference with findings from later C&amp;P exams</w:t>
      </w:r>
    </w:p>
    <w:p>
      <w:pPr>
        <w:pStyle w:val="ListParagraph"/>
        <w:numPr>
          <w:ilvl w:val="0"/>
          <w:numId w:val="2"/>
        </w:numPr>
        <w:spacing w:after="40" w:before="40"/>
      </w:pPr>
      <w:r>
        <w:rPr>
          <w:rFonts w:ascii="Arial" w:cs="Arial" w:eastAsia="Arial" w:hAnsi="Arial"/>
          <w:sz w:val="22"/>
          <w:szCs w:val="22"/>
        </w:rPr>
        <w:t xml:space="preserve">Create chronological evidence of symptom continuity</w:t>
      </w:r>
    </w:p>
    <w:p>
      <w:pPr>
        <w:pStyle w:val="ListParagraph"/>
        <w:numPr>
          <w:ilvl w:val="0"/>
          <w:numId w:val="2"/>
        </w:numPr>
        <w:spacing w:after="40" w:before="40"/>
      </w:pPr>
      <w:r>
        <w:rPr>
          <w:rFonts w:ascii="Arial" w:cs="Arial" w:eastAsia="Arial" w:hAnsi="Arial"/>
          <w:sz w:val="22"/>
          <w:szCs w:val="22"/>
        </w:rPr>
        <w:t xml:space="preserve">Determine whether new complaints post-separation are service-connected</w:t>
      </w:r>
    </w:p>
    <w:p>
      <w:pPr>
        <w:pStyle w:val="Heading2"/>
        <w:spacing w:after="100" w:before="180"/>
      </w:pPr>
      <w:r>
        <w:rPr>
          <w:rFonts w:ascii="Arial" w:cs="Arial" w:eastAsia="Arial" w:hAnsi="Arial"/>
          <w:b/>
          <w:bCs/>
          <w:color w:val="0F3460"/>
          <w:sz w:val="28"/>
          <w:szCs w:val="28"/>
        </w:rPr>
        <w:t xml:space="preserve">Timing: The 90-Day Window</w:t>
      </w:r>
    </w:p>
    <w:p>
      <w:pPr>
        <w:spacing w:after="60" w:before="60"/>
      </w:pPr>
      <w:r>
        <w:rPr>
          <w:rFonts w:ascii="Arial" w:cs="Arial" w:eastAsia="Arial" w:hAnsi="Arial"/>
          <w:sz w:val="22"/>
          <w:szCs w:val="22"/>
        </w:rPr>
        <w:t xml:space="preserve">Your SHA must be completed:</w:t>
      </w:r>
    </w:p>
    <w:p>
      <w:pPr>
        <w:pStyle w:val="ListParagraph"/>
        <w:numPr>
          <w:ilvl w:val="0"/>
          <w:numId w:val="2"/>
        </w:numPr>
        <w:spacing w:after="40" w:before="40"/>
      </w:pPr>
      <w:r>
        <w:rPr>
          <w:rFonts w:ascii="Arial" w:cs="Arial" w:eastAsia="Arial" w:hAnsi="Arial"/>
          <w:sz w:val="22"/>
          <w:szCs w:val="22"/>
        </w:rPr>
        <w:t xml:space="preserve">No more than 90 days BEFORE your separation date</w:t>
      </w:r>
    </w:p>
    <w:p>
      <w:pPr>
        <w:pStyle w:val="ListParagraph"/>
        <w:numPr>
          <w:ilvl w:val="0"/>
          <w:numId w:val="2"/>
        </w:numPr>
        <w:spacing w:after="40" w:before="40"/>
      </w:pPr>
      <w:r>
        <w:rPr>
          <w:rFonts w:ascii="Arial" w:cs="Arial" w:eastAsia="Arial" w:hAnsi="Arial"/>
          <w:sz w:val="22"/>
          <w:szCs w:val="22"/>
        </w:rPr>
        <w:t xml:space="preserve">Can be completed earlier if separating early</w:t>
      </w:r>
    </w:p>
    <w:p>
      <w:pPr>
        <w:pStyle w:val="ListParagraph"/>
        <w:numPr>
          <w:ilvl w:val="0"/>
          <w:numId w:val="2"/>
        </w:numPr>
        <w:spacing w:after="40" w:before="40"/>
      </w:pPr>
      <w:r>
        <w:rPr>
          <w:rFonts w:ascii="Arial" w:cs="Arial" w:eastAsia="Arial" w:hAnsi="Arial"/>
          <w:sz w:val="22"/>
          <w:szCs w:val="22"/>
        </w:rPr>
        <w:t xml:space="preserve">MUST be in your official medical record before discharge</w:t>
      </w:r>
    </w:p>
    <w:p>
      <w:pPr>
        <w:pStyle w:val="ListParagraph"/>
        <w:numPr>
          <w:ilvl w:val="0"/>
          <w:numId w:val="2"/>
        </w:numPr>
        <w:spacing w:after="40" w:before="40"/>
      </w:pPr>
      <w:r>
        <w:rPr>
          <w:rFonts w:ascii="Arial" w:cs="Arial" w:eastAsia="Arial" w:hAnsi="Arial"/>
          <w:sz w:val="22"/>
          <w:szCs w:val="22"/>
        </w:rPr>
        <w:t xml:space="preserve">Delays in completion delay entire BDD processing</w:t>
      </w:r>
    </w:p>
    <w:p>
      <w:pPr>
        <w:spacing w:after="60" w:before="60"/>
      </w:pPr>
      <w:r>
        <w:rPr>
          <w:rFonts w:ascii="Arial" w:cs="Arial" w:eastAsia="Arial" w:hAnsi="Arial"/>
          <w:sz w:val="22"/>
          <w:szCs w:val="22"/>
        </w:rPr>
        <w:t xml:space="preserve">If you have not received SHA yet, request it from your unit medical clinic immediately.</w:t>
      </w:r>
    </w:p>
    <w:p>
      <w:pPr>
        <w:pStyle w:val="Heading2"/>
        <w:spacing w:after="100" w:before="180"/>
      </w:pPr>
      <w:r>
        <w:rPr>
          <w:rFonts w:ascii="Arial" w:cs="Arial" w:eastAsia="Arial" w:hAnsi="Arial"/>
          <w:b/>
          <w:bCs/>
          <w:color w:val="0F3460"/>
          <w:sz w:val="28"/>
          <w:szCs w:val="28"/>
        </w:rPr>
        <w:t xml:space="preserve">Complete Section-by-Section Guidance</w:t>
      </w:r>
    </w:p>
    <w:p>
      <w:pPr>
        <w:spacing w:after="80" w:before="140"/>
      </w:pPr>
      <w:r>
        <w:rPr>
          <w:rFonts w:ascii="Arial" w:cs="Arial" w:eastAsia="Arial" w:hAnsi="Arial"/>
          <w:b/>
          <w:bCs/>
          <w:color w:val="E94560"/>
          <w:sz w:val="26"/>
          <w:szCs w:val="26"/>
        </w:rPr>
        <w:t xml:space="preserve">Demographics Section</w:t>
      </w:r>
    </w:p>
    <w:p>
      <w:pPr>
        <w:spacing w:after="60" w:before="60"/>
      </w:pPr>
      <w:r>
        <w:rPr>
          <w:rFonts w:ascii="Arial" w:cs="Arial" w:eastAsia="Arial" w:hAnsi="Arial"/>
          <w:sz w:val="22"/>
          <w:szCs w:val="22"/>
        </w:rPr>
        <w:t xml:space="preserve">Provide exact legal information:</w:t>
      </w:r>
    </w:p>
    <w:p>
      <w:pPr>
        <w:pStyle w:val="ListParagraph"/>
        <w:numPr>
          <w:ilvl w:val="0"/>
          <w:numId w:val="2"/>
        </w:numPr>
        <w:spacing w:after="40" w:before="40"/>
      </w:pPr>
      <w:r>
        <w:rPr>
          <w:rFonts w:ascii="Arial" w:cs="Arial" w:eastAsia="Arial" w:hAnsi="Arial"/>
          <w:sz w:val="22"/>
          <w:szCs w:val="22"/>
        </w:rPr>
        <w:t xml:space="preserve">Full legal name (exactly as on DD-214)</w:t>
      </w:r>
    </w:p>
    <w:p>
      <w:pPr>
        <w:pStyle w:val="ListParagraph"/>
        <w:numPr>
          <w:ilvl w:val="0"/>
          <w:numId w:val="2"/>
        </w:numPr>
        <w:spacing w:after="40" w:before="40"/>
      </w:pPr>
      <w:r>
        <w:rPr>
          <w:rFonts w:ascii="Arial" w:cs="Arial" w:eastAsia="Arial" w:hAnsi="Arial"/>
          <w:sz w:val="22"/>
          <w:szCs w:val="22"/>
        </w:rPr>
        <w:t xml:space="preserve">Complete Social Security Number</w:t>
      </w:r>
    </w:p>
    <w:p>
      <w:pPr>
        <w:pStyle w:val="ListParagraph"/>
        <w:numPr>
          <w:ilvl w:val="0"/>
          <w:numId w:val="2"/>
        </w:numPr>
        <w:spacing w:after="40" w:before="40"/>
      </w:pPr>
      <w:r>
        <w:rPr>
          <w:rFonts w:ascii="Arial" w:cs="Arial" w:eastAsia="Arial" w:hAnsi="Arial"/>
          <w:sz w:val="22"/>
          <w:szCs w:val="22"/>
        </w:rPr>
        <w:t xml:space="preserve">Accurate date of birth</w:t>
      </w:r>
    </w:p>
    <w:p>
      <w:pPr>
        <w:pStyle w:val="ListParagraph"/>
        <w:numPr>
          <w:ilvl w:val="0"/>
          <w:numId w:val="2"/>
        </w:numPr>
        <w:spacing w:after="40" w:before="40"/>
      </w:pPr>
      <w:r>
        <w:rPr>
          <w:rFonts w:ascii="Arial" w:cs="Arial" w:eastAsia="Arial" w:hAnsi="Arial"/>
          <w:sz w:val="22"/>
          <w:szCs w:val="22"/>
        </w:rPr>
        <w:t xml:space="preserve">Service member ID number</w:t>
      </w:r>
    </w:p>
    <w:p>
      <w:pPr>
        <w:pStyle w:val="ListParagraph"/>
        <w:numPr>
          <w:ilvl w:val="0"/>
          <w:numId w:val="2"/>
        </w:numPr>
        <w:spacing w:after="40" w:before="40"/>
      </w:pPr>
      <w:r>
        <w:rPr>
          <w:rFonts w:ascii="Arial" w:cs="Arial" w:eastAsia="Arial" w:hAnsi="Arial"/>
          <w:sz w:val="22"/>
          <w:szCs w:val="22"/>
        </w:rPr>
        <w:t xml:space="preserve">Military branch and service component</w:t>
      </w:r>
    </w:p>
    <w:p>
      <w:pPr>
        <w:pStyle w:val="ListParagraph"/>
        <w:numPr>
          <w:ilvl w:val="0"/>
          <w:numId w:val="2"/>
        </w:numPr>
        <w:spacing w:after="40" w:before="40"/>
      </w:pPr>
      <w:r>
        <w:rPr>
          <w:rFonts w:ascii="Arial" w:cs="Arial" w:eastAsia="Arial" w:hAnsi="Arial"/>
          <w:sz w:val="22"/>
          <w:szCs w:val="22"/>
        </w:rPr>
        <w:t xml:space="preserve">Service entry date and separation date</w:t>
      </w:r>
    </w:p>
    <w:p>
      <w:pPr>
        <w:pStyle w:val="ListParagraph"/>
        <w:numPr>
          <w:ilvl w:val="0"/>
          <w:numId w:val="2"/>
        </w:numPr>
        <w:spacing w:after="40" w:before="40"/>
      </w:pPr>
      <w:r>
        <w:rPr>
          <w:rFonts w:ascii="Arial" w:cs="Arial" w:eastAsia="Arial" w:hAnsi="Arial"/>
          <w:sz w:val="22"/>
          <w:szCs w:val="22"/>
        </w:rPr>
        <w:t xml:space="preserve">Current duty location and unit</w:t>
      </w:r>
    </w:p>
    <w:p>
      <w:pPr>
        <w:spacing w:after="60" w:before="60"/>
      </w:pPr>
      <w:r>
        <w:rPr>
          <w:rFonts w:ascii="Arial" w:cs="Arial" w:eastAsia="Arial" w:hAnsi="Arial"/>
          <w:sz w:val="22"/>
          <w:szCs w:val="22"/>
        </w:rPr>
        <w:t xml:space="preserve">Errors here can delay BDD claim processing, so verify accuracy before signing.</w:t>
      </w:r>
    </w:p>
    <w:p>
      <w:pPr>
        <w:spacing w:after="80" w:before="140"/>
      </w:pPr>
      <w:r>
        <w:rPr>
          <w:rFonts w:ascii="Arial" w:cs="Arial" w:eastAsia="Arial" w:hAnsi="Arial"/>
          <w:b/>
          <w:bCs/>
          <w:color w:val="E94560"/>
          <w:sz w:val="26"/>
          <w:szCs w:val="26"/>
        </w:rPr>
        <w:t xml:space="preserve">Comprehensive Medical History</w:t>
      </w:r>
    </w:p>
    <w:p>
      <w:pPr>
        <w:spacing w:after="60" w:before="60"/>
      </w:pPr>
      <w:r>
        <w:rPr>
          <w:rFonts w:ascii="Arial" w:cs="Arial" w:eastAsia="Arial" w:hAnsi="Arial"/>
          <w:sz w:val="22"/>
          <w:szCs w:val="22"/>
        </w:rPr>
        <w:t xml:space="preserve">This section is CRITICAL. List EVERY medical condition, injury, and illness from your entire military service. This is your chance to create official record of all health issues before separation. Be extremely thorough.</w:t>
      </w:r>
    </w:p>
    <w:p>
      <w:pPr>
        <w:spacing w:after="60" w:before="60"/>
      </w:pPr>
      <w:r>
        <w:rPr>
          <w:rFonts w:ascii="Arial" w:cs="Arial" w:eastAsia="Arial" w:hAnsi="Arial"/>
          <w:sz w:val="22"/>
          <w:szCs w:val="22"/>
        </w:rPr>
        <w:t xml:space="preserve">For each condition, document:</w:t>
      </w:r>
    </w:p>
    <w:p>
      <w:pPr>
        <w:pStyle w:val="ListParagraph"/>
        <w:numPr>
          <w:ilvl w:val="0"/>
          <w:numId w:val="2"/>
        </w:numPr>
        <w:spacing w:after="40" w:before="40"/>
      </w:pPr>
      <w:r>
        <w:rPr>
          <w:rFonts w:ascii="Arial" w:cs="Arial" w:eastAsia="Arial" w:hAnsi="Arial"/>
          <w:sz w:val="22"/>
          <w:szCs w:val="22"/>
        </w:rPr>
        <w:t xml:space="preserve">Specific condition name (not vague like "pain" – say "chronic lower back pain with left leg radiculopathy")</w:t>
      </w:r>
    </w:p>
    <w:p>
      <w:pPr>
        <w:pStyle w:val="ListParagraph"/>
        <w:numPr>
          <w:ilvl w:val="0"/>
          <w:numId w:val="2"/>
        </w:numPr>
        <w:spacing w:after="40" w:before="40"/>
      </w:pPr>
      <w:r>
        <w:rPr>
          <w:rFonts w:ascii="Arial" w:cs="Arial" w:eastAsia="Arial" w:hAnsi="Arial"/>
          <w:sz w:val="22"/>
          <w:szCs w:val="22"/>
        </w:rPr>
        <w:t xml:space="preserve">When you first noticed symptoms or were diagnosed</w:t>
      </w:r>
    </w:p>
    <w:p>
      <w:pPr>
        <w:pStyle w:val="ListParagraph"/>
        <w:numPr>
          <w:ilvl w:val="0"/>
          <w:numId w:val="2"/>
        </w:numPr>
        <w:spacing w:after="40" w:before="40"/>
      </w:pPr>
      <w:r>
        <w:rPr>
          <w:rFonts w:ascii="Arial" w:cs="Arial" w:eastAsia="Arial" w:hAnsi="Arial"/>
          <w:sz w:val="22"/>
          <w:szCs w:val="22"/>
        </w:rPr>
        <w:t xml:space="preserve">Whether symptoms are ongoing at time of SHA completion</w:t>
      </w:r>
    </w:p>
    <w:p>
      <w:pPr>
        <w:pStyle w:val="ListParagraph"/>
        <w:numPr>
          <w:ilvl w:val="0"/>
          <w:numId w:val="2"/>
        </w:numPr>
        <w:spacing w:after="40" w:before="40"/>
      </w:pPr>
      <w:r>
        <w:rPr>
          <w:rFonts w:ascii="Arial" w:cs="Arial" w:eastAsia="Arial" w:hAnsi="Arial"/>
          <w:sz w:val="22"/>
          <w:szCs w:val="22"/>
        </w:rPr>
        <w:t xml:space="preserve">What treatment you sought (medications, therapy, surgery, emergency visits)</w:t>
      </w:r>
    </w:p>
    <w:p>
      <w:pPr>
        <w:pStyle w:val="ListParagraph"/>
        <w:numPr>
          <w:ilvl w:val="0"/>
          <w:numId w:val="2"/>
        </w:numPr>
        <w:spacing w:after="40" w:before="40"/>
      </w:pPr>
      <w:r>
        <w:rPr>
          <w:rFonts w:ascii="Arial" w:cs="Arial" w:eastAsia="Arial" w:hAnsi="Arial"/>
          <w:sz w:val="22"/>
          <w:szCs w:val="22"/>
        </w:rPr>
        <w:t xml:space="preserve">Whether you believe condition is service-connected</w:t>
      </w:r>
    </w:p>
    <w:p>
      <w:pPr>
        <w:spacing w:after="80" w:before="140"/>
      </w:pPr>
      <w:r>
        <w:rPr>
          <w:rFonts w:ascii="Arial" w:cs="Arial" w:eastAsia="Arial" w:hAnsi="Arial"/>
          <w:b/>
          <w:bCs/>
          <w:color w:val="E94560"/>
          <w:sz w:val="26"/>
          <w:szCs w:val="26"/>
        </w:rPr>
        <w:t xml:space="preserve">Categories to Systematically Address</w:t>
      </w:r>
    </w:p>
    <w:p>
      <w:pPr>
        <w:spacing w:after="60" w:before="60"/>
      </w:pPr>
      <w:r>
        <w:rPr>
          <w:rFonts w:ascii="Arial" w:cs="Arial" w:eastAsia="Arial" w:hAnsi="Arial"/>
          <w:sz w:val="22"/>
          <w:szCs w:val="22"/>
        </w:rPr>
        <w:t xml:space="preserve">Work through each body system:</w:t>
      </w:r>
    </w:p>
    <w:p>
      <w:pPr>
        <w:pStyle w:val="ListParagraph"/>
        <w:numPr>
          <w:ilvl w:val="0"/>
          <w:numId w:val="2"/>
        </w:numPr>
        <w:spacing w:after="40" w:before="40"/>
      </w:pPr>
      <w:r>
        <w:rPr>
          <w:rFonts w:ascii="Arial" w:cs="Arial" w:eastAsia="Arial" w:hAnsi="Arial"/>
          <w:sz w:val="22"/>
          <w:szCs w:val="22"/>
        </w:rPr>
        <w:t xml:space="preserve">Musculoskeletal: Back, spine, neck, shoulders, elbows, wrists, hips, knees, ankles, feet</w:t>
      </w:r>
    </w:p>
    <w:p>
      <w:pPr>
        <w:pStyle w:val="ListParagraph"/>
        <w:numPr>
          <w:ilvl w:val="0"/>
          <w:numId w:val="2"/>
        </w:numPr>
        <w:spacing w:after="40" w:before="40"/>
      </w:pPr>
      <w:r>
        <w:rPr>
          <w:rFonts w:ascii="Arial" w:cs="Arial" w:eastAsia="Arial" w:hAnsi="Arial"/>
          <w:sz w:val="22"/>
          <w:szCs w:val="22"/>
        </w:rPr>
        <w:t xml:space="preserve">Sensory: Hearing loss, tinnitus, vision problems, eye injuries</w:t>
      </w:r>
    </w:p>
    <w:p>
      <w:pPr>
        <w:pStyle w:val="ListParagraph"/>
        <w:numPr>
          <w:ilvl w:val="0"/>
          <w:numId w:val="2"/>
        </w:numPr>
        <w:spacing w:after="40" w:before="40"/>
      </w:pPr>
      <w:r>
        <w:rPr>
          <w:rFonts w:ascii="Arial" w:cs="Arial" w:eastAsia="Arial" w:hAnsi="Arial"/>
          <w:sz w:val="22"/>
          <w:szCs w:val="22"/>
        </w:rPr>
        <w:t xml:space="preserve">Respiratory: Asthma, chronic cough, breathing problems, reactive airway disease</w:t>
      </w:r>
    </w:p>
    <w:p>
      <w:pPr>
        <w:pStyle w:val="ListParagraph"/>
        <w:numPr>
          <w:ilvl w:val="0"/>
          <w:numId w:val="2"/>
        </w:numPr>
        <w:spacing w:after="40" w:before="40"/>
      </w:pPr>
      <w:r>
        <w:rPr>
          <w:rFonts w:ascii="Arial" w:cs="Arial" w:eastAsia="Arial" w:hAnsi="Arial"/>
          <w:sz w:val="22"/>
          <w:szCs w:val="22"/>
        </w:rPr>
        <w:t xml:space="preserve">Gastrointestinal: IBS, GERD, ulcers, digestive issues</w:t>
      </w:r>
    </w:p>
    <w:p>
      <w:pPr>
        <w:pStyle w:val="ListParagraph"/>
        <w:numPr>
          <w:ilvl w:val="0"/>
          <w:numId w:val="2"/>
        </w:numPr>
        <w:spacing w:after="40" w:before="40"/>
      </w:pPr>
      <w:r>
        <w:rPr>
          <w:rFonts w:ascii="Arial" w:cs="Arial" w:eastAsia="Arial" w:hAnsi="Arial"/>
          <w:sz w:val="22"/>
          <w:szCs w:val="22"/>
        </w:rPr>
        <w:t xml:space="preserve">Dermatologic: Rashes, fungal infections, psoriasis, eczema</w:t>
      </w:r>
    </w:p>
    <w:p>
      <w:pPr>
        <w:pStyle w:val="ListParagraph"/>
        <w:numPr>
          <w:ilvl w:val="0"/>
          <w:numId w:val="2"/>
        </w:numPr>
        <w:spacing w:after="40" w:before="40"/>
      </w:pPr>
      <w:r>
        <w:rPr>
          <w:rFonts w:ascii="Arial" w:cs="Arial" w:eastAsia="Arial" w:hAnsi="Arial"/>
          <w:sz w:val="22"/>
          <w:szCs w:val="22"/>
        </w:rPr>
        <w:t xml:space="preserve">Neurological: Migraines, headaches, seizures, peripheral neuropathy, tremor</w:t>
      </w:r>
    </w:p>
    <w:p>
      <w:pPr>
        <w:pStyle w:val="ListParagraph"/>
        <w:numPr>
          <w:ilvl w:val="0"/>
          <w:numId w:val="2"/>
        </w:numPr>
        <w:spacing w:after="40" w:before="40"/>
      </w:pPr>
      <w:r>
        <w:rPr>
          <w:rFonts w:ascii="Arial" w:cs="Arial" w:eastAsia="Arial" w:hAnsi="Arial"/>
          <w:sz w:val="22"/>
          <w:szCs w:val="22"/>
        </w:rPr>
        <w:t xml:space="preserve">Mental Health: PTSD, anxiety, depression, panic attacks, ADHD, bipolar disorder, OCD</w:t>
      </w:r>
    </w:p>
    <w:p>
      <w:pPr>
        <w:pStyle w:val="ListParagraph"/>
        <w:numPr>
          <w:ilvl w:val="0"/>
          <w:numId w:val="2"/>
        </w:numPr>
        <w:spacing w:after="40" w:before="40"/>
      </w:pPr>
      <w:r>
        <w:rPr>
          <w:rFonts w:ascii="Arial" w:cs="Arial" w:eastAsia="Arial" w:hAnsi="Arial"/>
          <w:sz w:val="22"/>
          <w:szCs w:val="22"/>
        </w:rPr>
        <w:t xml:space="preserve">Endocrine: Thyroid problems, diabetes, hormone abnormalities</w:t>
      </w:r>
    </w:p>
    <w:p>
      <w:pPr>
        <w:pStyle w:val="ListParagraph"/>
        <w:numPr>
          <w:ilvl w:val="0"/>
          <w:numId w:val="2"/>
        </w:numPr>
        <w:spacing w:after="40" w:before="40"/>
      </w:pPr>
      <w:r>
        <w:rPr>
          <w:rFonts w:ascii="Arial" w:cs="Arial" w:eastAsia="Arial" w:hAnsi="Arial"/>
          <w:sz w:val="22"/>
          <w:szCs w:val="22"/>
        </w:rPr>
        <w:t xml:space="preserve">Cardiovascular: Hypertension, palpitations, irregular heart rhythm</w:t>
      </w:r>
    </w:p>
    <w:p>
      <w:pPr>
        <w:pStyle w:val="ListParagraph"/>
        <w:numPr>
          <w:ilvl w:val="0"/>
          <w:numId w:val="2"/>
        </w:numPr>
        <w:spacing w:after="40" w:before="40"/>
      </w:pPr>
      <w:r>
        <w:rPr>
          <w:rFonts w:ascii="Arial" w:cs="Arial" w:eastAsia="Arial" w:hAnsi="Arial"/>
          <w:sz w:val="22"/>
          <w:szCs w:val="22"/>
        </w:rPr>
        <w:t xml:space="preserve">Sexual dysfunction: Erectile dysfunction or decreased libido</w:t>
      </w:r>
    </w:p>
    <w:p>
      <w:pPr>
        <w:spacing w:after="80" w:before="140"/>
      </w:pPr>
      <w:r>
        <w:rPr>
          <w:rFonts w:ascii="Arial" w:cs="Arial" w:eastAsia="Arial" w:hAnsi="Arial"/>
          <w:b/>
          <w:bCs/>
          <w:color w:val="E94560"/>
          <w:sz w:val="26"/>
          <w:szCs w:val="26"/>
        </w:rPr>
        <w:t xml:space="preserve">Current Medications at Time of SHA</w:t>
      </w:r>
    </w:p>
    <w:p>
      <w:pPr>
        <w:spacing w:after="60" w:before="60"/>
      </w:pPr>
      <w:r>
        <w:rPr>
          <w:rFonts w:ascii="Arial" w:cs="Arial" w:eastAsia="Arial" w:hAnsi="Arial"/>
          <w:sz w:val="22"/>
          <w:szCs w:val="22"/>
        </w:rPr>
        <w:t xml:space="preserve">List every medication you take on the date you complete SHA:</w:t>
      </w:r>
    </w:p>
    <w:p>
      <w:pPr>
        <w:pStyle w:val="ListParagraph"/>
        <w:numPr>
          <w:ilvl w:val="0"/>
          <w:numId w:val="2"/>
        </w:numPr>
        <w:spacing w:after="40" w:before="40"/>
      </w:pPr>
      <w:r>
        <w:rPr>
          <w:rFonts w:ascii="Arial" w:cs="Arial" w:eastAsia="Arial" w:hAnsi="Arial"/>
          <w:sz w:val="22"/>
          <w:szCs w:val="22"/>
        </w:rPr>
        <w:t xml:space="preserve">Generic drug name AND brand name</w:t>
      </w:r>
    </w:p>
    <w:p>
      <w:pPr>
        <w:pStyle w:val="ListParagraph"/>
        <w:numPr>
          <w:ilvl w:val="0"/>
          <w:numId w:val="2"/>
        </w:numPr>
        <w:spacing w:after="40" w:before="40"/>
      </w:pPr>
      <w:r>
        <w:rPr>
          <w:rFonts w:ascii="Arial" w:cs="Arial" w:eastAsia="Arial" w:hAnsi="Arial"/>
          <w:sz w:val="22"/>
          <w:szCs w:val="22"/>
        </w:rPr>
        <w:t xml:space="preserve">Exact dosage (e.g., 100 mg, not just "a tablet")</w:t>
      </w:r>
    </w:p>
    <w:p>
      <w:pPr>
        <w:pStyle w:val="ListParagraph"/>
        <w:numPr>
          <w:ilvl w:val="0"/>
          <w:numId w:val="2"/>
        </w:numPr>
        <w:spacing w:after="40" w:before="40"/>
      </w:pPr>
      <w:r>
        <w:rPr>
          <w:rFonts w:ascii="Arial" w:cs="Arial" w:eastAsia="Arial" w:hAnsi="Arial"/>
          <w:sz w:val="22"/>
          <w:szCs w:val="22"/>
        </w:rPr>
        <w:t xml:space="preserve">Frequency (once daily, twice daily, as needed, etc.)</w:t>
      </w:r>
    </w:p>
    <w:p>
      <w:pPr>
        <w:pStyle w:val="ListParagraph"/>
        <w:numPr>
          <w:ilvl w:val="0"/>
          <w:numId w:val="2"/>
        </w:numPr>
        <w:spacing w:after="40" w:before="40"/>
      </w:pPr>
      <w:r>
        <w:rPr>
          <w:rFonts w:ascii="Arial" w:cs="Arial" w:eastAsia="Arial" w:hAnsi="Arial"/>
          <w:sz w:val="22"/>
          <w:szCs w:val="22"/>
        </w:rPr>
        <w:t xml:space="preserve">What condition the medication treats</w:t>
      </w:r>
    </w:p>
    <w:p>
      <w:pPr>
        <w:pStyle w:val="ListParagraph"/>
        <w:numPr>
          <w:ilvl w:val="0"/>
          <w:numId w:val="2"/>
        </w:numPr>
        <w:spacing w:after="40" w:before="40"/>
      </w:pPr>
      <w:r>
        <w:rPr>
          <w:rFonts w:ascii="Arial" w:cs="Arial" w:eastAsia="Arial" w:hAnsi="Arial"/>
          <w:sz w:val="22"/>
          <w:szCs w:val="22"/>
        </w:rPr>
        <w:t xml:space="preserve">Prescribing provider name</w:t>
      </w:r>
    </w:p>
    <w:p>
      <w:pPr>
        <w:pStyle w:val="ListParagraph"/>
        <w:numPr>
          <w:ilvl w:val="0"/>
          <w:numId w:val="2"/>
        </w:numPr>
        <w:spacing w:after="40" w:before="40"/>
      </w:pPr>
      <w:r>
        <w:rPr>
          <w:rFonts w:ascii="Arial" w:cs="Arial" w:eastAsia="Arial" w:hAnsi="Arial"/>
          <w:sz w:val="22"/>
          <w:szCs w:val="22"/>
        </w:rPr>
        <w:t xml:space="preserve">How long you have been taking it</w:t>
      </w:r>
    </w:p>
    <w:p>
      <w:pPr>
        <w:spacing w:after="80" w:before="140"/>
      </w:pPr>
      <w:r>
        <w:rPr>
          <w:rFonts w:ascii="Arial" w:cs="Arial" w:eastAsia="Arial" w:hAnsi="Arial"/>
          <w:b/>
          <w:bCs/>
          <w:color w:val="E94560"/>
          <w:sz w:val="26"/>
          <w:szCs w:val="26"/>
        </w:rPr>
        <w:t xml:space="preserve">Functional Limitations</w:t>
      </w:r>
    </w:p>
    <w:p>
      <w:pPr>
        <w:spacing w:after="60" w:before="60"/>
      </w:pPr>
      <w:r>
        <w:rPr>
          <w:rFonts w:ascii="Arial" w:cs="Arial" w:eastAsia="Arial" w:hAnsi="Arial"/>
          <w:sz w:val="22"/>
          <w:szCs w:val="22"/>
        </w:rPr>
        <w:t xml:space="preserve">Describe specifically how your health conditions affect your ability to perform daily activities:</w:t>
      </w:r>
    </w:p>
    <w:p>
      <w:pPr>
        <w:spacing w:after="60" w:before="60"/>
      </w:pPr>
      <w:r>
        <w:rPr>
          <w:rFonts w:ascii="Arial" w:cs="Arial" w:eastAsia="Arial" w:hAnsi="Arial"/>
          <w:sz w:val="22"/>
          <w:szCs w:val="22"/>
        </w:rPr>
        <w:t xml:space="preserve">Example for back pain: "I have difficulty lifting more than 20 pounds due to pain. I cannot bend forward from waist due to sharp pain in lower back. Standing for more than 30 minutes causes increased pain. Sitting in chair causes radiating pain down left leg after approximately 45 minutes. I cannot perform yard work, household repairs, or strenuous household tasks. I require pain medication to perform basic activities of daily living. My spouse has assumed all physical household responsibilities."</w:t>
      </w:r>
    </w:p>
    <w:p>
      <w:pPr>
        <w:spacing w:after="60" w:before="60"/>
      </w:pPr>
      <w:r>
        <w:rPr>
          <w:rFonts w:ascii="Arial" w:cs="Arial" w:eastAsia="Arial" w:hAnsi="Arial"/>
          <w:sz w:val="22"/>
          <w:szCs w:val="22"/>
        </w:rPr>
        <w:t xml:space="preserve">Example for PTSD: "I experience nightmares on approximately 4-5 nights per week. I wake in state of terror with heart racing. I experience hypervigilance in public settings. Loud noises cause immediate panic response. I avoid shopping malls, restaurants, and public gatherings due to anxiety. I have withdrawn from social relationships and family events. I have difficulty concentrating on tasks. I experience anger outbursts disproportionate to situations. I wake multiple times per night."</w:t>
      </w:r>
    </w:p>
    <w:p>
      <w:pPr>
        <w:spacing w:after="80" w:before="140"/>
      </w:pPr>
      <w:r>
        <w:rPr>
          <w:rFonts w:ascii="Arial" w:cs="Arial" w:eastAsia="Arial" w:hAnsi="Arial"/>
          <w:b/>
          <w:bCs/>
          <w:color w:val="E94560"/>
          <w:sz w:val="26"/>
          <w:szCs w:val="26"/>
        </w:rPr>
        <w:t xml:space="preserve">Mental Health Section</w:t>
      </w:r>
    </w:p>
    <w:p>
      <w:pPr>
        <w:spacing w:after="60" w:before="60"/>
      </w:pPr>
      <w:r>
        <w:rPr>
          <w:rFonts w:ascii="Arial" w:cs="Arial" w:eastAsia="Arial" w:hAnsi="Arial"/>
          <w:sz w:val="22"/>
          <w:szCs w:val="22"/>
        </w:rPr>
        <w:t xml:space="preserve">VA has expanded SHA mental health assessment. Answer YES if you have experienced ANY of these symptoms, even if controlled with medication:</w:t>
      </w:r>
    </w:p>
    <w:p>
      <w:pPr>
        <w:pStyle w:val="ListParagraph"/>
        <w:numPr>
          <w:ilvl w:val="0"/>
          <w:numId w:val="2"/>
        </w:numPr>
        <w:spacing w:after="40" w:before="40"/>
      </w:pPr>
      <w:r>
        <w:rPr>
          <w:rFonts w:ascii="Arial" w:cs="Arial" w:eastAsia="Arial" w:hAnsi="Arial"/>
          <w:sz w:val="22"/>
          <w:szCs w:val="22"/>
        </w:rPr>
        <w:t xml:space="preserve">PTSD symptoms (flashbacks, nightmares, avoidance, hypervigilance)</w:t>
      </w:r>
    </w:p>
    <w:p>
      <w:pPr>
        <w:pStyle w:val="ListParagraph"/>
        <w:numPr>
          <w:ilvl w:val="0"/>
          <w:numId w:val="2"/>
        </w:numPr>
        <w:spacing w:after="40" w:before="40"/>
      </w:pPr>
      <w:r>
        <w:rPr>
          <w:rFonts w:ascii="Arial" w:cs="Arial" w:eastAsia="Arial" w:hAnsi="Arial"/>
          <w:sz w:val="22"/>
          <w:szCs w:val="22"/>
        </w:rPr>
        <w:t xml:space="preserve">Persistent depression or hopelessness</w:t>
      </w:r>
    </w:p>
    <w:p>
      <w:pPr>
        <w:pStyle w:val="ListParagraph"/>
        <w:numPr>
          <w:ilvl w:val="0"/>
          <w:numId w:val="2"/>
        </w:numPr>
        <w:spacing w:after="40" w:before="40"/>
      </w:pPr>
      <w:r>
        <w:rPr>
          <w:rFonts w:ascii="Arial" w:cs="Arial" w:eastAsia="Arial" w:hAnsi="Arial"/>
          <w:sz w:val="22"/>
          <w:szCs w:val="22"/>
        </w:rPr>
        <w:t xml:space="preserve">Excessive anxiety or panic attacks</w:t>
      </w:r>
    </w:p>
    <w:p>
      <w:pPr>
        <w:pStyle w:val="ListParagraph"/>
        <w:numPr>
          <w:ilvl w:val="0"/>
          <w:numId w:val="2"/>
        </w:numPr>
        <w:spacing w:after="40" w:before="40"/>
      </w:pPr>
      <w:r>
        <w:rPr>
          <w:rFonts w:ascii="Arial" w:cs="Arial" w:eastAsia="Arial" w:hAnsi="Arial"/>
          <w:sz w:val="22"/>
          <w:szCs w:val="22"/>
        </w:rPr>
        <w:t xml:space="preserve">Substance abuse (alcohol, drugs)</w:t>
      </w:r>
    </w:p>
    <w:p>
      <w:pPr>
        <w:pStyle w:val="ListParagraph"/>
        <w:numPr>
          <w:ilvl w:val="0"/>
          <w:numId w:val="2"/>
        </w:numPr>
        <w:spacing w:after="40" w:before="40"/>
      </w:pPr>
      <w:r>
        <w:rPr>
          <w:rFonts w:ascii="Arial" w:cs="Arial" w:eastAsia="Arial" w:hAnsi="Arial"/>
          <w:sz w:val="22"/>
          <w:szCs w:val="22"/>
        </w:rPr>
        <w:t xml:space="preserve">Suicidal thoughts or self-harm behaviors</w:t>
      </w:r>
    </w:p>
    <w:p>
      <w:pPr>
        <w:pStyle w:val="ListParagraph"/>
        <w:numPr>
          <w:ilvl w:val="0"/>
          <w:numId w:val="2"/>
        </w:numPr>
        <w:spacing w:after="40" w:before="40"/>
      </w:pPr>
      <w:r>
        <w:rPr>
          <w:rFonts w:ascii="Arial" w:cs="Arial" w:eastAsia="Arial" w:hAnsi="Arial"/>
          <w:sz w:val="22"/>
          <w:szCs w:val="22"/>
        </w:rPr>
        <w:t xml:space="preserve">Homicidal thoughts or violent urges</w:t>
      </w:r>
    </w:p>
    <w:p>
      <w:pPr>
        <w:pStyle w:val="ListParagraph"/>
        <w:numPr>
          <w:ilvl w:val="0"/>
          <w:numId w:val="2"/>
        </w:numPr>
        <w:spacing w:after="40" w:before="40"/>
      </w:pPr>
      <w:r>
        <w:rPr>
          <w:rFonts w:ascii="Arial" w:cs="Arial" w:eastAsia="Arial" w:hAnsi="Arial"/>
          <w:sz w:val="22"/>
          <w:szCs w:val="22"/>
        </w:rPr>
        <w:t xml:space="preserve">Currently receiving mental health treatment</w:t>
      </w:r>
    </w:p>
    <w:p>
      <w:pPr>
        <w:pStyle w:val="Heading2"/>
        <w:spacing w:after="100" w:before="180"/>
      </w:pPr>
      <w:r>
        <w:rPr>
          <w:rFonts w:ascii="Arial" w:cs="Arial" w:eastAsia="Arial" w:hAnsi="Arial"/>
          <w:b/>
          <w:bCs/>
          <w:color w:val="0F3460"/>
          <w:sz w:val="28"/>
          <w:szCs w:val="28"/>
        </w:rPr>
        <w:t xml:space="preserve">Critical Mistakes to Avoid</w:t>
      </w:r>
    </w:p>
    <w:p>
      <w:pPr>
        <w:spacing w:after="80" w:before="140"/>
      </w:pPr>
      <w:r>
        <w:rPr>
          <w:rFonts w:ascii="Arial" w:cs="Arial" w:eastAsia="Arial" w:hAnsi="Arial"/>
          <w:b/>
          <w:bCs/>
          <w:color w:val="E94560"/>
          <w:sz w:val="26"/>
          <w:szCs w:val="26"/>
        </w:rPr>
        <w:t xml:space="preserve">Mistake 1: Minimizing Symptoms</w:t>
      </w:r>
    </w:p>
    <w:p>
      <w:pPr>
        <w:spacing w:after="60" w:before="60"/>
      </w:pPr>
      <w:r>
        <w:rPr>
          <w:rFonts w:ascii="Arial" w:cs="Arial" w:eastAsia="Arial" w:hAnsi="Arial"/>
          <w:sz w:val="22"/>
          <w:szCs w:val="22"/>
        </w:rPr>
        <w:t xml:space="preserve">Service members often downplay symptoms before military authority. Resist this tendency. Write "I struggle with chronic back pain" NOT "I manage my back pain okay."</w:t>
      </w:r>
    </w:p>
    <w:p>
      <w:pPr>
        <w:spacing w:after="80" w:before="140"/>
      </w:pPr>
      <w:r>
        <w:rPr>
          <w:rFonts w:ascii="Arial" w:cs="Arial" w:eastAsia="Arial" w:hAnsi="Arial"/>
          <w:b/>
          <w:bCs/>
          <w:color w:val="E94560"/>
          <w:sz w:val="26"/>
          <w:szCs w:val="26"/>
        </w:rPr>
        <w:t xml:space="preserve">Mistake 2: Omitting Early-Service Conditions</w:t>
      </w:r>
    </w:p>
    <w:p>
      <w:pPr>
        <w:spacing w:after="60" w:before="60"/>
      </w:pPr>
      <w:r>
        <w:rPr>
          <w:rFonts w:ascii="Arial" w:cs="Arial" w:eastAsia="Arial" w:hAnsi="Arial"/>
          <w:sz w:val="22"/>
          <w:szCs w:val="22"/>
        </w:rPr>
        <w:t xml:space="preserve">Include conditions from early in your service that seemed resolved. Include any injury or illness, even if minor. VA uses this information to establish continuity.</w:t>
      </w:r>
    </w:p>
    <w:p>
      <w:pPr>
        <w:spacing w:after="80" w:before="140"/>
      </w:pPr>
      <w:r>
        <w:rPr>
          <w:rFonts w:ascii="Arial" w:cs="Arial" w:eastAsia="Arial" w:hAnsi="Arial"/>
          <w:b/>
          <w:bCs/>
          <w:color w:val="E94560"/>
          <w:sz w:val="26"/>
          <w:szCs w:val="26"/>
        </w:rPr>
        <w:t xml:space="preserve">Mistake 3: Being Vague</w:t>
      </w:r>
    </w:p>
    <w:p>
      <w:pPr>
        <w:spacing w:after="60" w:before="60"/>
      </w:pPr>
      <w:r>
        <w:rPr>
          <w:rFonts w:ascii="Arial" w:cs="Arial" w:eastAsia="Arial" w:hAnsi="Arial"/>
          <w:sz w:val="22"/>
          <w:szCs w:val="22"/>
        </w:rPr>
        <w:t xml:space="preserve">Instead of "headaches," describe "chronic migraines occurring 2-3 times weekly, lasting 4-6 hours, causing nausea and requiring dark room, occurring since 2010." Specificity increases credibility.</w:t>
      </w:r>
    </w:p>
    <w:p>
      <w:pPr>
        <w:spacing w:after="80" w:before="140"/>
      </w:pPr>
      <w:r>
        <w:rPr>
          <w:rFonts w:ascii="Arial" w:cs="Arial" w:eastAsia="Arial" w:hAnsi="Arial"/>
          <w:b/>
          <w:bCs/>
          <w:color w:val="E94560"/>
          <w:sz w:val="26"/>
          <w:szCs w:val="26"/>
        </w:rPr>
        <w:t xml:space="preserve">Mistake 4: Leaving Functional Impact Blank</w:t>
      </w:r>
    </w:p>
    <w:p>
      <w:pPr>
        <w:spacing w:after="60" w:before="60"/>
      </w:pPr>
      <w:r>
        <w:rPr>
          <w:rFonts w:ascii="Arial" w:cs="Arial" w:eastAsia="Arial" w:hAnsi="Arial"/>
          <w:sz w:val="22"/>
          <w:szCs w:val="22"/>
        </w:rPr>
        <w:t xml:space="preserve">Do not leave functional limitation section incomplete. Be detailed about how conditions affect your life.</w:t>
      </w:r>
    </w:p>
    <w:p>
      <w:pPr>
        <w:spacing w:after="80" w:before="140"/>
      </w:pPr>
      <w:r>
        <w:rPr>
          <w:rFonts w:ascii="Arial" w:cs="Arial" w:eastAsia="Arial" w:hAnsi="Arial"/>
          <w:b/>
          <w:bCs/>
          <w:color w:val="E94560"/>
          <w:sz w:val="26"/>
          <w:szCs w:val="26"/>
        </w:rPr>
        <w:t xml:space="preserve">Mistake 5: Inconsistency with Later Exams</w:t>
      </w:r>
    </w:p>
    <w:p>
      <w:pPr>
        <w:spacing w:after="60" w:before="60"/>
      </w:pPr>
      <w:r>
        <w:rPr>
          <w:rFonts w:ascii="Arial" w:cs="Arial" w:eastAsia="Arial" w:hAnsi="Arial"/>
          <w:sz w:val="22"/>
          <w:szCs w:val="22"/>
        </w:rPr>
        <w:t xml:space="preserve">If you report conditions in SHA but downplay them during C&amp;P exams, VA may assume they have improved. Maintain consistency across all documents.</w:t>
      </w:r>
    </w:p>
    <w:p>
      <w:pPr>
        <w:pStyle w:val="Heading2"/>
        <w:spacing w:after="100" w:before="180"/>
      </w:pPr>
      <w:r>
        <w:rPr>
          <w:rFonts w:ascii="Arial" w:cs="Arial" w:eastAsia="Arial" w:hAnsi="Arial"/>
          <w:b/>
          <w:bCs/>
          <w:color w:val="0F3460"/>
          <w:sz w:val="28"/>
          <w:szCs w:val="28"/>
        </w:rPr>
        <w:t xml:space="preserve">After Completing SHA</w:t>
      </w:r>
    </w:p>
    <w:p>
      <w:pPr>
        <w:spacing w:after="60" w:before="60"/>
      </w:pPr>
      <w:r>
        <w:rPr>
          <w:rFonts w:ascii="Arial" w:cs="Arial" w:eastAsia="Arial" w:hAnsi="Arial"/>
          <w:sz w:val="22"/>
          <w:szCs w:val="22"/>
        </w:rPr>
        <w:t xml:space="preserve">Upon completion:</w:t>
      </w:r>
    </w:p>
    <w:p>
      <w:pPr>
        <w:pStyle w:val="ListParagraph"/>
        <w:numPr>
          <w:ilvl w:val="0"/>
          <w:numId w:val="3"/>
        </w:numPr>
        <w:spacing w:after="40" w:before="40"/>
      </w:pPr>
      <w:r>
        <w:rPr>
          <w:rFonts w:ascii="Arial" w:cs="Arial" w:eastAsia="Arial" w:hAnsi="Arial"/>
          <w:sz w:val="22"/>
          <w:szCs w:val="22"/>
        </w:rPr>
        <w:t xml:space="preserve">Request official copy for your personal records</w:t>
      </w:r>
    </w:p>
    <w:p>
      <w:pPr>
        <w:pStyle w:val="ListParagraph"/>
        <w:numPr>
          <w:ilvl w:val="0"/>
          <w:numId w:val="3"/>
        </w:numPr>
        <w:spacing w:after="40" w:before="40"/>
      </w:pPr>
      <w:r>
        <w:rPr>
          <w:rFonts w:ascii="Arial" w:cs="Arial" w:eastAsia="Arial" w:hAnsi="Arial"/>
          <w:sz w:val="22"/>
          <w:szCs w:val="22"/>
        </w:rPr>
        <w:t xml:space="preserve">Verify all information is accurate and truthful</w:t>
      </w:r>
    </w:p>
    <w:p>
      <w:pPr>
        <w:pStyle w:val="ListParagraph"/>
        <w:numPr>
          <w:ilvl w:val="0"/>
          <w:numId w:val="3"/>
        </w:numPr>
        <w:spacing w:after="40" w:before="40"/>
      </w:pPr>
      <w:r>
        <w:rPr>
          <w:rFonts w:ascii="Arial" w:cs="Arial" w:eastAsia="Arial" w:hAnsi="Arial"/>
          <w:sz w:val="22"/>
          <w:szCs w:val="22"/>
        </w:rPr>
        <w:t xml:space="preserve">Attach copy to your BDD application</w:t>
      </w:r>
    </w:p>
    <w:p>
      <w:pPr>
        <w:pStyle w:val="ListParagraph"/>
        <w:numPr>
          <w:ilvl w:val="0"/>
          <w:numId w:val="3"/>
        </w:numPr>
        <w:spacing w:after="40" w:before="40"/>
      </w:pPr>
      <w:r>
        <w:rPr>
          <w:rFonts w:ascii="Arial" w:cs="Arial" w:eastAsia="Arial" w:hAnsi="Arial"/>
          <w:sz w:val="22"/>
          <w:szCs w:val="22"/>
        </w:rPr>
        <w:t xml:space="preserve">Reference SHA findings in your personal statement</w:t>
      </w:r>
    </w:p>
    <w:p>
      <w:pPr>
        <w:pStyle w:val="ListParagraph"/>
        <w:numPr>
          <w:ilvl w:val="0"/>
          <w:numId w:val="3"/>
        </w:numPr>
        <w:spacing w:after="40" w:before="40"/>
      </w:pPr>
      <w:r>
        <w:rPr>
          <w:rFonts w:ascii="Arial" w:cs="Arial" w:eastAsia="Arial" w:hAnsi="Arial"/>
          <w:sz w:val="22"/>
          <w:szCs w:val="22"/>
        </w:rPr>
        <w:t xml:space="preserve">Bring copy to all C&amp;P examinations</w:t>
      </w:r>
    </w:p>
    <w:p>
      <w:pPr>
        <w:pStyle w:val="Heading2"/>
        <w:spacing w:after="100" w:before="180"/>
      </w:pPr>
      <w:r>
        <w:rPr>
          <w:rFonts w:ascii="Arial" w:cs="Arial" w:eastAsia="Arial" w:hAnsi="Arial"/>
          <w:b/>
          <w:bCs/>
          <w:color w:val="0F3460"/>
          <w:sz w:val="28"/>
          <w:szCs w:val="28"/>
        </w:rPr>
        <w:t xml:space="preserve">Using SHA as Evidence</w:t>
      </w:r>
    </w:p>
    <w:p>
      <w:pPr>
        <w:spacing w:after="60" w:before="60"/>
      </w:pPr>
      <w:r>
        <w:rPr>
          <w:rFonts w:ascii="Arial" w:cs="Arial" w:eastAsia="Arial" w:hAnsi="Arial"/>
          <w:sz w:val="22"/>
          <w:szCs w:val="22"/>
        </w:rPr>
        <w:t xml:space="preserve">Your SHA becomes official government evidence of your health status at separation. If VA later claims you did not report a condition, you can reference your SHA to contradict them. This protects you in appeals and supplemental claims.</w:t>
      </w:r>
    </w:p>
    <w:p>
      <w:pPr>
        <w:pStyle w:val="Heading2"/>
        <w:spacing w:after="100" w:before="180"/>
      </w:pPr>
      <w:r>
        <w:rPr>
          <w:rFonts w:ascii="Arial" w:cs="Arial" w:eastAsia="Arial" w:hAnsi="Arial"/>
          <w:b/>
          <w:bCs/>
          <w:color w:val="0F3460"/>
          <w:sz w:val="28"/>
          <w:szCs w:val="28"/>
        </w:rPr>
        <w:t xml:space="preserve">Accessing Your SHA After Separation</w:t>
      </w:r>
    </w:p>
    <w:p>
      <w:pPr>
        <w:spacing w:after="60" w:before="60"/>
      </w:pPr>
      <w:r>
        <w:rPr>
          <w:rFonts w:ascii="Arial" w:cs="Arial" w:eastAsia="Arial" w:hAnsi="Arial"/>
          <w:sz w:val="22"/>
          <w:szCs w:val="22"/>
        </w:rPr>
        <w:t xml:space="preserve">After separation, you can access your SHA through:</w:t>
      </w:r>
    </w:p>
    <w:p>
      <w:pPr>
        <w:pStyle w:val="ListParagraph"/>
        <w:numPr>
          <w:ilvl w:val="0"/>
          <w:numId w:val="2"/>
        </w:numPr>
        <w:spacing w:after="40" w:before="40"/>
      </w:pPr>
      <w:r>
        <w:rPr>
          <w:rFonts w:ascii="Arial" w:cs="Arial" w:eastAsia="Arial" w:hAnsi="Arial"/>
          <w:sz w:val="22"/>
          <w:szCs w:val="22"/>
        </w:rPr>
        <w:t xml:space="preserve">VA.gov Blue Button download</w:t>
      </w:r>
    </w:p>
    <w:p>
      <w:pPr>
        <w:pStyle w:val="ListParagraph"/>
        <w:numPr>
          <w:ilvl w:val="0"/>
          <w:numId w:val="2"/>
        </w:numPr>
        <w:spacing w:after="40" w:before="40"/>
      </w:pPr>
      <w:r>
        <w:rPr>
          <w:rFonts w:ascii="Arial" w:cs="Arial" w:eastAsia="Arial" w:hAnsi="Arial"/>
          <w:sz w:val="22"/>
          <w:szCs w:val="22"/>
        </w:rPr>
        <w:t xml:space="preserve">VA medical records portal</w:t>
      </w:r>
    </w:p>
    <w:p>
      <w:pPr>
        <w:pStyle w:val="ListParagraph"/>
        <w:numPr>
          <w:ilvl w:val="0"/>
          <w:numId w:val="2"/>
        </w:numPr>
        <w:spacing w:after="40" w:before="40"/>
      </w:pPr>
      <w:r>
        <w:rPr>
          <w:rFonts w:ascii="Arial" w:cs="Arial" w:eastAsia="Arial" w:hAnsi="Arial"/>
          <w:sz w:val="22"/>
          <w:szCs w:val="22"/>
        </w:rPr>
        <w:t xml:space="preserve">FOIA request to your VA Regional Office</w:t>
      </w:r>
    </w:p>
    <w:p>
      <w:pPr>
        <w:spacing w:after="60" w:before="60"/>
      </w:pPr>
      <w:r>
        <w:rPr>
          <w:rFonts w:ascii="Arial" w:cs="Arial" w:eastAsia="Arial" w:hAnsi="Arial"/>
          <w:sz w:val="22"/>
          <w:szCs w:val="22"/>
        </w:rPr>
        <w:t xml:space="preserve">Verify what you reported at separation to protect against future disputes over which conditions were reported.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2026-04-14T04:04:44.670Z</dcterms:created>
  <dcterms:modified xsi:type="dcterms:W3CDTF">2026-04-14T04:04:44.670Z</dcterms:modified>
</cp:coreProperties>
</file>

<file path=docProps/custom.xml><?xml version="1.0" encoding="utf-8"?>
<Properties xmlns="http://schemas.openxmlformats.org/officeDocument/2006/custom-properties" xmlns:vt="http://schemas.openxmlformats.org/officeDocument/2006/docPropsVTypes"/>
</file>