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120" w:before="240"/>
      </w:pPr>
      <w:r>
        <w:rPr>
          <w:rFonts w:ascii="Arial" w:cs="Arial" w:eastAsia="Arial" w:hAnsi="Arial"/>
          <w:b/>
          <w:bCs/>
          <w:color w:val="1A1A2E"/>
          <w:sz w:val="32"/>
          <w:szCs w:val="32"/>
        </w:rPr>
        <w:t xml:space="preserve">Appeal Lane Decision Tree for BDD Claims</w:t>
      </w:r>
    </w:p>
    <w:p>
      <w:p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BDD claims have strict timelines and unique circumstances. This guide helps you choose the right appeal strategy when your BDD claim is denied or needs correction.</w:t>
      </w:r>
    </w:p>
    <w:p>
      <w:pPr>
        <w:pStyle w:val="Heading2"/>
        <w:spacing w:after="100" w:before="180"/>
      </w:pPr>
      <w:r>
        <w:rPr>
          <w:rFonts w:ascii="Arial" w:cs="Arial" w:eastAsia="Arial" w:hAnsi="Arial"/>
          <w:b/>
          <w:bCs/>
          <w:color w:val="0F3460"/>
          <w:sz w:val="28"/>
          <w:szCs w:val="28"/>
        </w:rPr>
        <w:t xml:space="preserve">BDD Claim Denial Scenarios</w:t>
      </w:r>
    </w:p>
    <w:p>
      <w:pPr>
        <w:spacing w:after="80" w:before="140"/>
      </w:pPr>
      <w:r>
        <w:rPr>
          <w:rFonts w:ascii="Arial" w:cs="Arial" w:eastAsia="Arial" w:hAnsi="Arial"/>
          <w:b/>
          <w:bCs/>
          <w:color w:val="E94560"/>
          <w:sz w:val="26"/>
          <w:szCs w:val="26"/>
        </w:rPr>
        <w:t xml:space="preserve">Scenario 1: Claim Was Denied Before Your Separation Date</w:t>
      </w:r>
    </w:p>
    <w:p>
      <w:p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If VA denied your BDD claim before your discharge, you still have rights.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File a Supplemental Claim with new evidence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Or file a Higher-Level Review if you have new evidence of a clear error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You have until one year after separation to file any appeal</w:t>
      </w:r>
    </w:p>
    <w:p>
      <w:pPr>
        <w:spacing w:after="80" w:before="140"/>
      </w:pPr>
      <w:r>
        <w:rPr>
          <w:rFonts w:ascii="Arial" w:cs="Arial" w:eastAsia="Arial" w:hAnsi="Arial"/>
          <w:b/>
          <w:bCs/>
          <w:color w:val="E94560"/>
          <w:sz w:val="26"/>
          <w:szCs w:val="26"/>
        </w:rPr>
        <w:t xml:space="preserve">Scenario 2: Claim Approved During BDD, But Rating Too Low</w:t>
      </w:r>
    </w:p>
    <w:p>
      <w:p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If VA gave you a rating but too low: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Request a new C&amp;P examination via 38 CFR § 3.159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File Supplemental Claim with functional limitation evidence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Or file HLR if the rating decision has clear errors in logic or law</w:t>
      </w:r>
    </w:p>
    <w:p>
      <w:pPr>
        <w:spacing w:after="80" w:before="140"/>
      </w:pPr>
      <w:r>
        <w:rPr>
          <w:rFonts w:ascii="Arial" w:cs="Arial" w:eastAsia="Arial" w:hAnsi="Arial"/>
          <w:b/>
          <w:bCs/>
          <w:color w:val="E94560"/>
          <w:sz w:val="26"/>
          <w:szCs w:val="26"/>
        </w:rPr>
        <w:t xml:space="preserve">Scenario 3: Exam Was Inadequate or Incomplete</w:t>
      </w:r>
    </w:p>
    <w:p>
      <w:p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If the C&amp;P exam failed to address your symptoms or was performed by an under-qualified examiner: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Request new exam (38 CFR § 3.159)—this is separate from appeals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File Supplemental Claim with medical evidence showing inadequacy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File formal rebuttal to the exam findings</w:t>
      </w:r>
    </w:p>
    <w:p>
      <w:pPr>
        <w:spacing w:after="80" w:before="140"/>
      </w:pPr>
      <w:r>
        <w:rPr>
          <w:rFonts w:ascii="Arial" w:cs="Arial" w:eastAsia="Arial" w:hAnsi="Arial"/>
          <w:b/>
          <w:bCs/>
          <w:color w:val="E94560"/>
          <w:sz w:val="26"/>
          <w:szCs w:val="26"/>
        </w:rPr>
        <w:t xml:space="preserve">Scenario 4: BDD Processing Error (Missed Deadline, Missed Exam)</w:t>
      </w:r>
    </w:p>
    <w:p>
      <w:p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If VA failed to schedule exams, process your claim timely, or made administrative errors: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File Higher-Level Review to address the processing error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Request attorney assistance under EAJA if error caused financial harm</w:t>
      </w:r>
    </w:p>
    <w:p>
      <w:pPr>
        <w:pStyle w:val="Heading2"/>
        <w:spacing w:after="100" w:before="180"/>
      </w:pPr>
      <w:r>
        <w:rPr>
          <w:rFonts w:ascii="Arial" w:cs="Arial" w:eastAsia="Arial" w:hAnsi="Arial"/>
          <w:b/>
          <w:bCs/>
          <w:color w:val="0F3460"/>
          <w:sz w:val="28"/>
          <w:szCs w:val="28"/>
        </w:rPr>
        <w:t xml:space="preserve">Choosing Your Appeal Lane</w:t>
      </w:r>
    </w:p>
    <w:p>
      <w:pPr>
        <w:spacing w:after="80" w:before="140"/>
      </w:pPr>
      <w:r>
        <w:rPr>
          <w:rFonts w:ascii="Arial" w:cs="Arial" w:eastAsia="Arial" w:hAnsi="Arial"/>
          <w:b/>
          <w:bCs/>
          <w:color w:val="E94560"/>
          <w:sz w:val="26"/>
          <w:szCs w:val="26"/>
        </w:rPr>
        <w:t xml:space="preserve">Supplemental Claim (SC)</w:t>
      </w:r>
    </w:p>
    <w:p>
      <w:p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Use when you have new evidence that addresses the claim.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Timeline: Unlimited (unless you were denied over a year ago)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Decision time: 60-90 days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Best for: Low rating decisions if you have recent medical records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Not recommended: If the evidence was available during original BDD processing</w:t>
      </w:r>
    </w:p>
    <w:p>
      <w:pPr>
        <w:spacing w:after="80" w:before="140"/>
      </w:pPr>
      <w:r>
        <w:rPr>
          <w:rFonts w:ascii="Arial" w:cs="Arial" w:eastAsia="Arial" w:hAnsi="Arial"/>
          <w:b/>
          <w:bCs/>
          <w:color w:val="E94560"/>
          <w:sz w:val="26"/>
          <w:szCs w:val="26"/>
        </w:rPr>
        <w:t xml:space="preserve">Higher-Level Review (HLR)</w:t>
      </w:r>
    </w:p>
    <w:p>
      <w:p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Use when you believe VA made a clear error in law or logic, not just a borderline rating.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Timeline: One year from rating decision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Decision time: 90-180 days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Best for: Processing errors, misapplication of law, or contradictions in the decision letter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Not recommended: If you just have more evidence (use SC instead)</w:t>
      </w:r>
    </w:p>
    <w:p>
      <w:pPr>
        <w:spacing w:after="80" w:before="140"/>
      </w:pPr>
      <w:r>
        <w:rPr>
          <w:rFonts w:ascii="Arial" w:cs="Arial" w:eastAsia="Arial" w:hAnsi="Arial"/>
          <w:b/>
          <w:bCs/>
          <w:color w:val="E94560"/>
          <w:sz w:val="26"/>
          <w:szCs w:val="26"/>
        </w:rPr>
        <w:t xml:space="preserve">Board Appeal (Legacy or AMA)</w:t>
      </w:r>
    </w:p>
    <w:p>
      <w:p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Use only if SC or HLR were denied. For most BDD veterans, board appeal takes 2-4 years.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Timeline: One year from the previous denial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Decision time: 1-4 years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Best for: Complex cases needing a hearing or legal argument</w:t>
      </w:r>
    </w:p>
    <w:p>
      <w:pPr>
        <w:pStyle w:val="Heading2"/>
        <w:spacing w:after="100" w:before="180"/>
      </w:pPr>
      <w:r>
        <w:rPr>
          <w:rFonts w:ascii="Arial" w:cs="Arial" w:eastAsia="Arial" w:hAnsi="Arial"/>
          <w:b/>
          <w:bCs/>
          <w:color w:val="0F3460"/>
          <w:sz w:val="28"/>
          <w:szCs w:val="28"/>
        </w:rPr>
        <w:t xml:space="preserve">BDD-Specific Appeal Strategies</w:t>
      </w:r>
    </w:p>
    <w:p>
      <w:pPr>
        <w:spacing w:after="80" w:before="140"/>
      </w:pPr>
      <w:r>
        <w:rPr>
          <w:rFonts w:ascii="Arial" w:cs="Arial" w:eastAsia="Arial" w:hAnsi="Arial"/>
          <w:b/>
          <w:bCs/>
          <w:color w:val="E94560"/>
          <w:sz w:val="26"/>
          <w:szCs w:val="26"/>
        </w:rPr>
        <w:t xml:space="preserve">The Separation Transition Problem</w:t>
      </w:r>
    </w:p>
    <w:p>
      <w:p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When you separate, your BDD claim may still be pending. This creates timing issues: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You have one year after separation to appeal any BDD decision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Your duty to report employment changes continues post-separation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TDIU eligibility can change based on post-separation earnings</w:t>
      </w:r>
    </w:p>
    <w:p>
      <w:p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If your BDD was approved but at a low rating, file appeal before one-year mark to maintain rights.</w:t>
      </w:r>
    </w:p>
    <w:p>
      <w:pPr>
        <w:spacing w:after="80" w:before="140"/>
      </w:pPr>
      <w:r>
        <w:rPr>
          <w:rFonts w:ascii="Arial" w:cs="Arial" w:eastAsia="Arial" w:hAnsi="Arial"/>
          <w:b/>
          <w:bCs/>
          <w:color w:val="E94560"/>
          <w:sz w:val="26"/>
          <w:szCs w:val="26"/>
        </w:rPr>
        <w:t xml:space="preserve">Maintaining Medical Coverage During Appeals</w:t>
      </w:r>
    </w:p>
    <w:p>
      <w:p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While appealing BDD decisions: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VA disability compensation continues at the current rating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If you have VA healthcare, it continues regardless of appeals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New conditions found during appeals can be added to existing BDD conditions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Do not stop reporting to VA Occupational Health or DMDC</w:t>
      </w:r>
    </w:p>
    <w:p>
      <w:pPr>
        <w:spacing w:after="80" w:before="140"/>
      </w:pPr>
      <w:r>
        <w:rPr>
          <w:rFonts w:ascii="Arial" w:cs="Arial" w:eastAsia="Arial" w:hAnsi="Arial"/>
          <w:b/>
          <w:bCs/>
          <w:color w:val="E94560"/>
          <w:sz w:val="26"/>
          <w:szCs w:val="26"/>
        </w:rPr>
        <w:t xml:space="preserve">If You Were Discharged Before BDD Completion</w:t>
      </w:r>
    </w:p>
    <w:p>
      <w:p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Some BDD applicants separate before receiving exams or a decision. You still have options: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VA will contact you post-separation to schedule exams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Complete exams and await rating decision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Once rated, you have one year to appeal if dissatisfied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You are considered a veteran in transition; special care coordination may apply</w:t>
      </w:r>
    </w:p>
    <w:p>
      <w:pPr>
        <w:pStyle w:val="Heading2"/>
        <w:spacing w:after="100" w:before="180"/>
      </w:pPr>
      <w:r>
        <w:rPr>
          <w:rFonts w:ascii="Arial" w:cs="Arial" w:eastAsia="Arial" w:hAnsi="Arial"/>
          <w:b/>
          <w:bCs/>
          <w:color w:val="0F3460"/>
          <w:sz w:val="28"/>
          <w:szCs w:val="28"/>
        </w:rPr>
        <w:t xml:space="preserve">Evidence Strategy for BDD Appeals</w:t>
      </w:r>
    </w:p>
    <w:p>
      <w:p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For Supplemental Claim, submit: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Recent medical records (within 6 months)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Functional limitation letters from employers or physicians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Updated personal statement describing worsening symptoms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Buddy statements documenting observed functional decline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New diagnostic test results or imaging</w:t>
      </w:r>
    </w:p>
    <w:p>
      <w:p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For Higher-Level Review, submit: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Legal brief showing contradiction in the decision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Citation to 38 CFR or 38 U.S.C. supporting your interpretation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Evidence showing VA did not follow its own regulation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Do NOT submit new medical evidence (it will be rejected)</w:t>
      </w:r>
    </w:p>
    <w:p>
      <w:pPr>
        <w:pStyle w:val="Heading2"/>
        <w:spacing w:after="100" w:before="180"/>
      </w:pPr>
      <w:r>
        <w:rPr>
          <w:rFonts w:ascii="Arial" w:cs="Arial" w:eastAsia="Arial" w:hAnsi="Arial"/>
          <w:b/>
          <w:bCs/>
          <w:color w:val="0F3460"/>
          <w:sz w:val="28"/>
          <w:szCs w:val="28"/>
        </w:rPr>
        <w:t xml:space="preserve">How Discharge Status Affects BDD Appeals</w:t>
      </w:r>
    </w:p>
    <w:p>
      <w:p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Your discharge characterization (Honorable, General, or Other Than Honorable) determines: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Eligibility for VA benefits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Strength of your BDD claim (honorable discharge = presumption of eligibility)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Attorney representation under EAJA (requires "prevailing party")</w:t>
      </w:r>
    </w:p>
    <w:p>
      <w:p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If you have a General or Other Than Honorable discharge, consider filing a Discharge Review Board petition before appealing BDD decisions. A upgraded discharge strengthens your benefits position.</w:t>
      </w:r>
    </w:p>
    <w:p>
      <w:pPr>
        <w:pStyle w:val="Heading2"/>
        <w:spacing w:after="100" w:before="180"/>
      </w:pPr>
      <w:r>
        <w:rPr>
          <w:rFonts w:ascii="Arial" w:cs="Arial" w:eastAsia="Arial" w:hAnsi="Arial"/>
          <w:b/>
          <w:bCs/>
          <w:color w:val="0F3460"/>
          <w:sz w:val="28"/>
          <w:szCs w:val="28"/>
        </w:rPr>
        <w:t xml:space="preserve">Timing Your BDD Appeal</w:t>
      </w:r>
    </w:p>
    <w:p>
      <w:p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Post-Separation Timeline: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Day 1 After Separation: Rating decision arrives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Days 1-30: File Supplemental Claim (fastest decision path)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Days 30-90: File HLR (if you believe VA made clear error)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Days 91-365: File Board Appeal (if previous appeals denied)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Day 366: All appeal rights expire</w:t>
      </w:r>
    </w:p>
    <w:p>
      <w:p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Do not wait. Appeals take 60-1,800 days depending on complexity.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40" w:before="240"/>
      <w:outlineLvl w:val="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80" w:before="180"/>
      <w:outlineLvl w:val="1"/>
    </w:pPr>
    <w:rPr>
      <w:rFonts w:ascii="Arial" w:cs="Arial" w:eastAsia="Arial" w:hAnsi="Arial"/>
      <w:b/>
      <w:bCs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2026-04-14T03:58:26.009Z</dcterms:created>
  <dcterms:modified xsi:type="dcterms:W3CDTF">2026-04-14T03:58:26.009Z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