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00" w:before="200"/>
        <w:outlineLvl w:val="0"/>
      </w:pPr>
      <w:r>
        <w:rPr>
          <w:rFonts w:ascii="Arial" w:cs="Arial" w:eastAsia="Arial" w:hAnsi="Arial"/>
          <w:b/>
          <w:bCs/>
          <w:color w:val="E94560"/>
          <w:sz w:val="64"/>
          <w:szCs w:val="64"/>
        </w:rPr>
        <w:t xml:space="preserve">Rating Increase Strategy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Filing for rating increases on existing conditions requires different evidence and strategy.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This guide provides a roadmap for pursuing higher ratings systematically.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When to File Increase vs. Appeal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Should you pursue increase claim or appeal the existing rating?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File Increase When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Condition has clearly worsened since last rating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Recent medical records document increased severity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Your symptoms and functional limitations are worse than documented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 have new treatment or medication since original rating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File Appeal When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underrated your condition at the time of original decision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Evidence in original file supports higher rating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You're arguing VA misapplied rating criteria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Only objective factor is degree of severity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Evidence Needed for Rating Increases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Documentation of Worsening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Must show condition is worse than when originally rated.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Medical records from last 6-12 months showing increased severity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Increased symptom frequency, intensity, or duration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treatments or medication changes indicating deterioration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Updated provider assessment of condition trajectory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Functional Impact Documentation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Explain how worsened condition affects daily functioning.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Work ability (reduced hours, accommodations needed)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Social interaction (isolation, relationship strain)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Self-care (difficulty bathing, dressing, hygiene management)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Sleep and rest patterns affected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Updated DBQ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Request your provider complete new DBQ showing current severity.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Compare against rating criteria to demonstrate higher rating warranted.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VA Form 21-526EZ for Increase Claims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1: Issues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Check 'Increase in Rating' and identify specific condition.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Section 2: Evidence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Attach all documentation of worsening with cover letter.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What condition you're seeking increase for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Current rating and why it's too low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How condition has worsened since last rating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What evidence supports higher rating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ITF Strategy for Rating Increases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Consider Intent to File before claim to preserve effective date.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Protects your effective date during evidence gathering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Gives you up to 1 year to file formal claim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No harm if you later decide not to pursue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Temporary 100% During Treatment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Hospitalization 100%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hospitalized for service-connected condition: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claim for 100% rating while hospitalized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Rating continues for period of hospitalization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Reverts to prior rating upon discharge (unless discharged higher)</w:t>
      </w:r>
    </w:p>
    <w:p>
      <w:pPr>
        <w:pStyle w:val="Heading3"/>
        <w:spacing w:after="100" w:before="200"/>
        <w:outlineLvl w:val="2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Post-Surgery 100%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Following surgery for service-connected condition: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 for temporary 100% during recovery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grants 100% for post-operative convalescence period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Typical period: 6 weeks to 6 months depending on surgery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After recovery: rated at permanent level based on outcomes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Staged Ratings Explained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Some conditions receive multiple ratings over time reflecting recovery stages.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Immediate post-injury: 100% temporary rating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Early recovery: 70-80% rating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Later recovery: 50% rating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Permanent condition: stabilized at 30-40% or higher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If staged rating hasn't progressed as expected, file increase.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What Triggers VA Re-Evaluation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Understanding what prompts VA to review existing ratings.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Rating threshold approaching maximum (e.g., 90% approaching 100%)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Recent medical records showing significant change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New evidence submitted with other claim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Routine re-examination scheduling (based on stabilization rules)</w:t>
      </w:r>
    </w:p>
    <w:p>
      <w:pPr>
        <w:pStyle w:val="ListParagraph"/>
        <w:numPr>
          <w:ilvl w:val="0"/>
          <w:numId w:val="2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Your formal increase claim</w:t>
      </w:r>
    </w:p>
    <w:p>
      <w:pPr>
        <w:pStyle w:val="Heading2"/>
        <w:spacing w:after="100" w:before="200"/>
        <w:outlineLvl w:val="1"/>
      </w:pPr>
      <w:r>
        <w:rPr>
          <w:rFonts w:ascii="Arial" w:cs="Arial" w:eastAsia="Arial" w:hAnsi="Arial"/>
          <w:b/>
          <w:bCs/>
          <w:color w:val="0F3460"/>
          <w:sz w:val="56"/>
          <w:szCs w:val="56"/>
        </w:rPr>
        <w:t xml:space="preserve">Rating Increase Timelines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File: VA Form 21-526EZ with evidence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VA Development: 1-3 months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C&amp;P Exam: Scheduled if VA determines exam necessary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Decision: 4-6 months from filing</w:t>
      </w:r>
    </w:p>
    <w:p>
      <w:pPr>
        <w:pStyle w:val="ListParagraph"/>
        <w:numPr>
          <w:ilvl w:val="0"/>
          <w:numId w:val="3"/>
        </w:numPr>
        <w:spacing w:line="300"/>
      </w:pPr>
      <w:r>
        <w:rPr>
          <w:rFonts w:ascii="Arial" w:cs="Arial" w:eastAsia="Arial" w:hAnsi="Arial"/>
          <w:sz w:val="24"/>
          <w:szCs w:val="24"/>
        </w:rPr>
        <w:t xml:space="preserve">Effective Date: Month of filing or prior rating date</w:t>
      </w:r>
    </w:p>
    <w:p>
      <w:pPr>
        <w:spacing w:line="360"/>
      </w:pPr>
      <w:r>
        <w:rPr>
          <w:rFonts w:ascii="Arial" w:cs="Arial" w:eastAsia="Arial" w:hAnsi="Arial"/>
          <w:sz w:val="24"/>
          <w:szCs w:val="24"/>
        </w:rPr>
        <w:t xml:space="preserve">Filing for increases on worsening conditions is often overlooked by veterans.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sz w:val="64"/>
      <w:szCs w:val="64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sz w:val="56"/>
      <w:szCs w:val="56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sz w:val="48"/>
      <w:szCs w:val="4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2026-04-14T04:06:47.442Z</dcterms:created>
  <dcterms:modified xsi:type="dcterms:W3CDTF">2026-04-14T04:06:47.442Z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