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T08: AI Prompt Library</w:t>
      </w:r>
    </w:p>
    <w:p>
      <w:pPr>
        <w:spacing w:after="240"/>
        <w:jc w:val="center"/>
      </w:pPr>
      <w:r>
        <w:rPr>
          <w:i/>
          <w:color w:val="0F3460"/>
          <w:sz w:val="24"/>
        </w:rPr>
        <w:t>Safe, Verified AI Prompts for VA Claims Research</w:t>
      </w:r>
    </w:p>
    <w:p>
      <w:pPr>
        <w:spacing w:after="240"/>
      </w:pPr>
      <w:r>
        <w:rPr>
          <w:b/>
          <w:color w:val="E94560"/>
          <w:sz w:val="20"/>
        </w:rPr>
        <w:t>CRITICAL: These prompts are GREEN ZONE — safe to use. AI output is a RESEARCH TOOL ONLY. Never submit AI-generated content directly to VA. Use it to understand concepts, then write your own statements and appeals in your voice.</w:t>
      </w:r>
    </w:p>
    <w:p>
      <w:pPr>
        <w:spacing w:before="240" w:after="120"/>
      </w:pPr>
      <w:r>
        <w:rPr>
          <w:b/>
          <w:color w:val="0F3460"/>
          <w:sz w:val="28"/>
        </w:rPr>
        <w:t>1. Research Orientation Prompts</w:t>
      </w:r>
    </w:p>
    <w:p>
      <w:pPr/>
      <w:r>
        <w:t>Use these to understand your condition and how VA rates it.</w:t>
      </w:r>
    </w:p>
    <w:p>
      <w:pPr>
        <w:pStyle w:val="Heading3"/>
      </w:pPr>
      <w:r>
        <w:t>Prompt 1A: Understanding My Condition</w:t>
      </w:r>
    </w:p>
    <w:p>
      <w:pPr>
        <w:spacing w:after="60"/>
      </w:pPr>
      <w:r>
        <w:rPr>
          <w:i/>
          <w:color w:val="1A1A2E"/>
        </w:rPr>
        <w:t>"Explain [condition name] in plain language. What causes it? What are the typical symptoms? How does it affect daily function?"</w:t>
      </w:r>
    </w:p>
    <w:p>
      <w:pPr/>
      <w:r>
        <w:t>GREEN ZONE: Safe to ask AI to explain medical concepts.</w:t>
      </w:r>
    </w:p>
    <w:p>
      <w:pPr>
        <w:pStyle w:val="ListBullet"/>
      </w:pPr>
      <w:r>
        <w:t xml:space="preserve">Use result to: </w:t>
      </w:r>
      <w:r>
        <w:rPr>
          <w:i/>
        </w:rPr>
        <w:t>Understand your condition, write your personal statement in YOUR words</w:t>
      </w:r>
    </w:p>
    <w:p>
      <w:pPr>
        <w:spacing w:after="120"/>
      </w:pPr>
    </w:p>
    <w:p>
      <w:pPr>
        <w:pStyle w:val="Heading3"/>
      </w:pPr>
      <w:r>
        <w:t>Prompt 1B: VA Rating Criteria</w:t>
      </w:r>
    </w:p>
    <w:p>
      <w:pPr>
        <w:spacing w:after="60"/>
      </w:pPr>
      <w:r>
        <w:rPr>
          <w:i/>
          <w:color w:val="1A1A2E"/>
        </w:rPr>
        <w:t>"What are the VA diagnostic codes and rating criteria for [condition name]? What do 10%, 20%, 30% ratings mean for this condition?"</w:t>
      </w:r>
    </w:p>
    <w:p>
      <w:pPr/>
      <w:r>
        <w:t>GREEN ZONE: Safe to ask AI to explain rating systems.</w:t>
      </w:r>
    </w:p>
    <w:p>
      <w:pPr>
        <w:pStyle w:val="ListBullet"/>
      </w:pPr>
      <w:r>
        <w:t xml:space="preserve">Use result to: </w:t>
      </w:r>
      <w:r>
        <w:rPr>
          <w:i/>
        </w:rPr>
        <w:t>Understand what VA looks for; verify against eCFR.gov</w:t>
      </w:r>
    </w:p>
    <w:p>
      <w:pPr>
        <w:spacing w:after="120"/>
      </w:pPr>
    </w:p>
    <w:p>
      <w:pPr>
        <w:pStyle w:val="Heading3"/>
      </w:pPr>
      <w:r>
        <w:t>Prompt 1C: Symptoms and Function</w:t>
      </w:r>
    </w:p>
    <w:p>
      <w:pPr>
        <w:spacing w:after="60"/>
      </w:pPr>
      <w:r>
        <w:rPr>
          <w:i/>
          <w:color w:val="1A1A2E"/>
        </w:rPr>
        <w:t>"What functional limitations are typical for someone with [condition name] at different severity levels? Give examples of work and daily life impacts."</w:t>
      </w:r>
    </w:p>
    <w:p>
      <w:pPr/>
      <w:r>
        <w:t>GREEN ZONE: Safe to ask AI to brainstorm functional examples.</w:t>
      </w:r>
    </w:p>
    <w:p>
      <w:pPr>
        <w:pStyle w:val="ListBullet"/>
      </w:pPr>
      <w:r>
        <w:t xml:space="preserve">Use result to: </w:t>
      </w:r>
      <w:r>
        <w:rPr>
          <w:i/>
        </w:rPr>
        <w:t>Identify which symptoms/functions to describe in YOUR statement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2. Drafting Assistance Prompts (YELLOW ZONE)</w:t>
      </w:r>
    </w:p>
    <w:p>
      <w:pPr/>
      <w:r>
        <w:t>Use these to structure your thinking, but WRITE YOUR OWN statements.</w:t>
      </w:r>
    </w:p>
    <w:p>
      <w:pPr>
        <w:pStyle w:val="Heading3"/>
      </w:pPr>
      <w:r>
        <w:t>Prompt 2A: Personal Statement Structure</w:t>
      </w:r>
    </w:p>
    <w:p>
      <w:pPr>
        <w:spacing w:after="60"/>
      </w:pPr>
      <w:r>
        <w:rPr>
          <w:i/>
          <w:color w:val="1A1A2E"/>
        </w:rPr>
        <w:t>"What should a VA personal statement include for a [condition name] claim? What structure works best?"</w:t>
      </w:r>
    </w:p>
    <w:p>
      <w:pPr/>
      <w:r>
        <w:t>YELLOW ZONE: Safe to ask for structure help. NOT safe to use AI-generated statement.</w:t>
      </w:r>
    </w:p>
    <w:p>
      <w:pPr>
        <w:pStyle w:val="ListBullet"/>
      </w:pPr>
      <w:r>
        <w:t>Do:</w:t>
      </w:r>
      <w:r>
        <w:rPr>
          <w:i/>
        </w:rPr>
        <w:t>Use AI result to create outline for YOUR statement</w:t>
      </w:r>
    </w:p>
    <w:p>
      <w:pPr>
        <w:pStyle w:val="ListBullet"/>
      </w:pPr>
      <w:r>
        <w:t>Don't:</w:t>
      </w:r>
      <w:r>
        <w:rPr>
          <w:i/>
        </w:rPr>
        <w:t>Copy AI-generated text; let AI write your statement</w:t>
      </w:r>
    </w:p>
    <w:p>
      <w:pPr>
        <w:spacing w:after="120"/>
      </w:pPr>
    </w:p>
    <w:p>
      <w:pPr>
        <w:pStyle w:val="Heading3"/>
      </w:pPr>
      <w:r>
        <w:t>Prompt 2B: Buddy Statement Structure</w:t>
      </w:r>
    </w:p>
    <w:p>
      <w:pPr>
        <w:spacing w:after="60"/>
      </w:pPr>
      <w:r>
        <w:rPr>
          <w:i/>
          <w:color w:val="1A1A2E"/>
        </w:rPr>
        <w:t>"What makes an effective lay witness statement? What should I ask my buddy to include?"</w:t>
      </w:r>
    </w:p>
    <w:p>
      <w:pPr/>
      <w:r>
        <w:t>YELLOW ZONE: Safe to understand structure; NOT safe to have AI draft buddy statement.</w:t>
      </w:r>
    </w:p>
    <w:p>
      <w:pPr>
        <w:pStyle w:val="ListBullet"/>
      </w:pPr>
      <w:r>
        <w:t>Do:</w:t>
      </w:r>
      <w:r>
        <w:rPr>
          <w:i/>
        </w:rPr>
        <w:t>Share structure idea with your buddy</w:t>
      </w:r>
    </w:p>
    <w:p>
      <w:pPr>
        <w:pStyle w:val="ListBullet"/>
      </w:pPr>
      <w:r>
        <w:t>Don't:</w:t>
      </w:r>
      <w:r>
        <w:rPr>
          <w:i/>
        </w:rPr>
        <w:t>Have AI write statements for witnesses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3. C&amp;P Exam Preparation Prompts</w:t>
      </w:r>
    </w:p>
    <w:p>
      <w:pPr>
        <w:pStyle w:val="Heading3"/>
      </w:pPr>
      <w:r>
        <w:t>Prompt 3A: DBQ Overview</w:t>
      </w:r>
    </w:p>
    <w:p>
      <w:pPr>
        <w:spacing w:after="60"/>
      </w:pPr>
      <w:r>
        <w:rPr>
          <w:i/>
          <w:color w:val="1A1A2E"/>
        </w:rPr>
        <w:t>"Explain what happens during a VA Disability Benefits Questionnaire (DBQ) exam for [condition]. What questions will I face? How is it rated?"</w:t>
      </w:r>
    </w:p>
    <w:p>
      <w:pPr/>
      <w:r>
        <w:t>GREEN ZONE: Safe to understand exam format.</w:t>
      </w:r>
    </w:p>
    <w:p>
      <w:pPr>
        <w:spacing w:after="120"/>
      </w:pPr>
    </w:p>
    <w:p>
      <w:pPr>
        <w:pStyle w:val="Heading3"/>
      </w:pPr>
      <w:r>
        <w:t>Prompt 3B: Functional Impact Categories</w:t>
      </w:r>
    </w:p>
    <w:p>
      <w:pPr>
        <w:spacing w:after="60"/>
      </w:pPr>
      <w:r>
        <w:rPr>
          <w:i/>
          <w:color w:val="1A1A2E"/>
        </w:rPr>
        <w:t>"For a [condition] C&amp;P exam, what functional categories will the VA examiner ask about? How does this affect rating?"</w:t>
      </w:r>
    </w:p>
    <w:p>
      <w:pPr/>
      <w:r>
        <w:t>GREEN ZONE: Safe to understand what examiners assess.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4. Claims Research Prompts</w:t>
      </w:r>
    </w:p>
    <w:p>
      <w:pPr>
        <w:pStyle w:val="Heading3"/>
      </w:pPr>
      <w:r>
        <w:t>Prompt 4A: Regulatory Translation</w:t>
      </w:r>
    </w:p>
    <w:p>
      <w:pPr>
        <w:spacing w:after="60"/>
      </w:pPr>
      <w:r>
        <w:rPr>
          <w:i/>
          <w:color w:val="1A1A2E"/>
        </w:rPr>
        <w:t>"Translate this VA regulation into plain language: [paste regulation text]"</w:t>
      </w:r>
    </w:p>
    <w:p>
      <w:pPr/>
      <w:r>
        <w:t>GREEN ZONE: Safe to have AI explain regulatory language.</w:t>
      </w:r>
    </w:p>
    <w:p>
      <w:pPr>
        <w:pStyle w:val="ListBullet"/>
      </w:pPr>
      <w:r>
        <w:t xml:space="preserve">Verify result against: </w:t>
      </w:r>
      <w:r>
        <w:rPr>
          <w:i/>
        </w:rPr>
        <w:t>eCFR.gov, VA.gov, and your VSO</w:t>
      </w:r>
    </w:p>
    <w:p>
      <w:pPr>
        <w:spacing w:after="120"/>
      </w:pPr>
    </w:p>
    <w:p>
      <w:pPr>
        <w:pStyle w:val="Heading3"/>
      </w:pPr>
      <w:r>
        <w:t>Prompt 4B: Diagnostic Code Lookup</w:t>
      </w:r>
    </w:p>
    <w:p>
      <w:pPr>
        <w:spacing w:after="60"/>
      </w:pPr>
      <w:r>
        <w:rPr>
          <w:i/>
          <w:color w:val="1A1A2E"/>
        </w:rPr>
        <w:t>"What is the VA diagnostic code for [condition name]? What regulation governs it?"</w:t>
      </w:r>
    </w:p>
    <w:p>
      <w:pPr/>
      <w:r>
        <w:t>GREEN ZONE: Safe to ask AI to find diagnostic codes.</w:t>
      </w:r>
    </w:p>
    <w:p>
      <w:pPr>
        <w:pStyle w:val="ListBullet"/>
      </w:pPr>
      <w:r>
        <w:t xml:space="preserve">Verify result against: </w:t>
      </w:r>
      <w:r>
        <w:rPr>
          <w:i/>
        </w:rPr>
        <w:t>38 CFR Part 4.0, Schedule for Rating Disabilities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5. Secondary Condition Research Prompts</w:t>
      </w:r>
    </w:p>
    <w:p>
      <w:pPr>
        <w:pStyle w:val="Heading3"/>
      </w:pPr>
      <w:r>
        <w:t>Prompt 5A: Identifying Secondary Conditions</w:t>
      </w:r>
    </w:p>
    <w:p>
      <w:pPr>
        <w:spacing w:after="60"/>
      </w:pPr>
      <w:r>
        <w:rPr>
          <w:i/>
          <w:color w:val="1A1A2E"/>
        </w:rPr>
        <w:t>"What conditions commonly develop as secondary to [primary condition name]? What are the medical mechanisms?"</w:t>
      </w:r>
    </w:p>
    <w:p>
      <w:pPr/>
      <w:r>
        <w:t>GREEN ZONE: Safe to brainstorm secondary possibilities.</w:t>
      </w:r>
    </w:p>
    <w:p>
      <w:pPr>
        <w:pStyle w:val="ListBullet"/>
      </w:pPr>
      <w:r>
        <w:t xml:space="preserve">Next step: </w:t>
      </w:r>
      <w:r>
        <w:rPr>
          <w:i/>
        </w:rPr>
        <w:t>Research each secondary yourself on PubMed, Google Scholar, VA.gov</w:t>
      </w:r>
    </w:p>
    <w:p>
      <w:pPr>
        <w:spacing w:after="120"/>
      </w:pPr>
    </w:p>
    <w:p>
      <w:pPr>
        <w:pStyle w:val="Heading3"/>
      </w:pPr>
      <w:r>
        <w:t>Prompt 5B: Medical Mechanism Explanation</w:t>
      </w:r>
    </w:p>
    <w:p>
      <w:pPr>
        <w:spacing w:after="60"/>
      </w:pPr>
      <w:r>
        <w:rPr>
          <w:i/>
          <w:color w:val="1A1A2E"/>
        </w:rPr>
        <w:t>"Explain the medical link between [primary condition] and [secondary condition]. How might one cause or worsen the other?"</w:t>
      </w:r>
    </w:p>
    <w:p>
      <w:pPr/>
      <w:r>
        <w:t>GREEN ZONE: Safe to understand medical mechanisms.</w:t>
      </w:r>
    </w:p>
    <w:p>
      <w:pPr>
        <w:pStyle w:val="ListBullet"/>
      </w:pPr>
      <w:r>
        <w:t xml:space="preserve">Verify result against: </w:t>
      </w:r>
      <w:r>
        <w:rPr>
          <w:i/>
        </w:rPr>
        <w:t>Published medical literature (PubMed, Google Scholar)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6. Appeal Research Prompts</w:t>
      </w:r>
    </w:p>
    <w:p>
      <w:pPr>
        <w:pStyle w:val="Heading3"/>
      </w:pPr>
      <w:r>
        <w:t>Prompt 6A: Appeal Pathways</w:t>
      </w:r>
    </w:p>
    <w:p>
      <w:pPr>
        <w:spacing w:after="60"/>
      </w:pPr>
      <w:r>
        <w:rPr>
          <w:i/>
          <w:color w:val="1A1A2E"/>
        </w:rPr>
        <w:t>"What are my options if the VA denies my claim? What's the difference between Higher-Level Review and Supplemental Claim?"</w:t>
      </w:r>
    </w:p>
    <w:p>
      <w:pPr/>
      <w:r>
        <w:t>GREEN ZONE: Safe to understand appeal options.</w:t>
      </w:r>
    </w:p>
    <w:p>
      <w:pPr>
        <w:pStyle w:val="ListBullet"/>
      </w:pPr>
      <w:r>
        <w:t xml:space="preserve">Verify result against: </w:t>
      </w:r>
      <w:r>
        <w:rPr>
          <w:i/>
        </w:rPr>
        <w:t>VA.gov appeals page, BVA.gov</w:t>
      </w:r>
    </w:p>
    <w:p>
      <w:pPr>
        <w:spacing w:after="120"/>
      </w:pPr>
    </w:p>
    <w:p>
      <w:pPr>
        <w:pStyle w:val="Heading3"/>
      </w:pPr>
      <w:r>
        <w:t>Prompt 6B: Evidence Types</w:t>
      </w:r>
    </w:p>
    <w:p>
      <w:pPr>
        <w:spacing w:after="60"/>
      </w:pPr>
      <w:r>
        <w:rPr>
          <w:i/>
          <w:color w:val="1A1A2E"/>
        </w:rPr>
        <w:t>"What types of evidence does the VA value most in [condition type] claims? Medical vs. lay evidence?"</w:t>
      </w:r>
    </w:p>
    <w:p>
      <w:pPr/>
      <w:r>
        <w:t>GREEN ZONE: Safe to understand evidence strategy.</w:t>
      </w:r>
    </w:p>
    <w:p>
      <w:pPr>
        <w:spacing w:after="240"/>
      </w:pPr>
    </w:p>
    <w:p>
      <w:pPr>
        <w:spacing w:before="240" w:after="120"/>
      </w:pPr>
      <w:r>
        <w:rPr>
          <w:b/>
          <w:color w:val="E94560"/>
          <w:sz w:val="28"/>
        </w:rPr>
        <w:t>CRITICAL SAFETY NOTES: What NOT to Ask AI</w:t>
      </w:r>
    </w:p>
    <w:p>
      <w:pPr>
        <w:pStyle w:val="ListBullet"/>
        <w:spacing w:after="60"/>
      </w:pPr>
      <w:r>
        <w:t>RED ZONE — NEVER ask AI: "Write my personal statement about [my condition]"</w:t>
      </w:r>
    </w:p>
    <w:p>
      <w:pPr>
        <w:pStyle w:val="ListBullet"/>
        <w:spacing w:after="60"/>
      </w:pPr>
      <w:r>
        <w:t>RED ZONE — NEVER ask AI: "Write a disability appeal for me"</w:t>
      </w:r>
    </w:p>
    <w:p>
      <w:pPr>
        <w:pStyle w:val="ListBullet"/>
        <w:spacing w:after="60"/>
      </w:pPr>
      <w:r>
        <w:t>RED ZONE — NEVER ask AI: "Write a buddy statement for my service member friend"</w:t>
      </w:r>
    </w:p>
    <w:p>
      <w:pPr>
        <w:pStyle w:val="ListBullet"/>
        <w:spacing w:after="60"/>
      </w:pPr>
      <w:r>
        <w:t>RED ZONE — NEVER ask AI: "Generate a nexus letter"</w:t>
      </w:r>
    </w:p>
    <w:p>
      <w:pPr>
        <w:pStyle w:val="ListBullet"/>
        <w:spacing w:after="60"/>
      </w:pPr>
      <w:r>
        <w:t>RED ZONE — NEVER ask AI: "Write a medical opinion"</w:t>
      </w:r>
    </w:p>
    <w:p>
      <w:pPr>
        <w:pStyle w:val="ListBullet"/>
        <w:spacing w:after="60"/>
      </w:pPr>
      <w:r>
        <w:t>RED ZONE — NEVER ask AI: "Summarize my medical records into a statement for VA"</w:t>
      </w:r>
    </w:p>
    <w:p>
      <w:pPr>
        <w:pStyle w:val="ListBullet"/>
        <w:spacing w:after="60"/>
      </w:pPr>
      <w:r>
        <w:t>RED ZONE — NEVER submit: Any AI-generated content directly to VA without significant rewriting in your own voice</w:t>
      </w:r>
    </w:p>
    <w:p>
      <w:pPr>
        <w:spacing w:after="120"/>
      </w:pPr>
    </w:p>
    <w:p>
      <w:pPr/>
      <w:r>
        <w:t>Why? VA knows AI was used. Examiners recognize patterns. AI-generated statements damage your credibility and case.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